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09290" w14:textId="77777777" w:rsidR="00443425" w:rsidRPr="004B1E08" w:rsidRDefault="00443425" w:rsidP="00470F6D">
      <w:pPr>
        <w:spacing w:line="276" w:lineRule="auto"/>
        <w:ind w:left="0" w:right="0"/>
        <w:jc w:val="center"/>
        <w:rPr>
          <w:b/>
          <w:color w:val="000000" w:themeColor="text1"/>
          <w:sz w:val="24"/>
          <w:szCs w:val="24"/>
        </w:rPr>
      </w:pPr>
    </w:p>
    <w:p w14:paraId="45D39F7D" w14:textId="77777777" w:rsidR="00443425" w:rsidRPr="004B1E08" w:rsidRDefault="00212913" w:rsidP="00470F6D">
      <w:pPr>
        <w:spacing w:line="276" w:lineRule="auto"/>
        <w:ind w:left="0" w:right="0"/>
        <w:jc w:val="center"/>
        <w:rPr>
          <w:b/>
          <w:color w:val="000000" w:themeColor="text1"/>
          <w:sz w:val="24"/>
          <w:szCs w:val="24"/>
        </w:rPr>
      </w:pPr>
      <w:r w:rsidRPr="004B1E08">
        <w:rPr>
          <w:b/>
          <w:color w:val="000000" w:themeColor="text1"/>
          <w:sz w:val="24"/>
          <w:szCs w:val="24"/>
        </w:rPr>
        <w:t>RESOLUCIÓN</w:t>
      </w:r>
      <w:r w:rsidR="000022C1" w:rsidRPr="004B1E08">
        <w:rPr>
          <w:b/>
          <w:color w:val="000000" w:themeColor="text1"/>
          <w:sz w:val="24"/>
          <w:szCs w:val="24"/>
        </w:rPr>
        <w:t xml:space="preserve"> N.</w:t>
      </w:r>
      <w:r w:rsidR="00443425" w:rsidRPr="004B1E08">
        <w:rPr>
          <w:b/>
          <w:color w:val="000000" w:themeColor="text1"/>
          <w:sz w:val="24"/>
          <w:szCs w:val="24"/>
        </w:rPr>
        <w:t xml:space="preserve"> TAT-</w:t>
      </w:r>
      <w:r w:rsidR="00672EA6">
        <w:rPr>
          <w:b/>
          <w:color w:val="000000" w:themeColor="text1"/>
          <w:sz w:val="24"/>
          <w:szCs w:val="24"/>
        </w:rPr>
        <w:t>3677</w:t>
      </w:r>
      <w:r w:rsidR="00443425" w:rsidRPr="004B1E08">
        <w:rPr>
          <w:b/>
          <w:color w:val="000000" w:themeColor="text1"/>
          <w:sz w:val="24"/>
          <w:szCs w:val="24"/>
        </w:rPr>
        <w:t>-201</w:t>
      </w:r>
      <w:r w:rsidR="00D83D78" w:rsidRPr="004B1E08">
        <w:rPr>
          <w:b/>
          <w:color w:val="000000" w:themeColor="text1"/>
          <w:sz w:val="24"/>
          <w:szCs w:val="24"/>
        </w:rPr>
        <w:t>9</w:t>
      </w:r>
    </w:p>
    <w:p w14:paraId="629A5DF1" w14:textId="77777777" w:rsidR="0068431A" w:rsidRPr="004B1E08" w:rsidRDefault="0068431A" w:rsidP="00470F6D">
      <w:pPr>
        <w:spacing w:line="276" w:lineRule="auto"/>
        <w:ind w:left="0" w:right="0"/>
        <w:jc w:val="center"/>
        <w:rPr>
          <w:b/>
          <w:color w:val="000000" w:themeColor="text1"/>
          <w:sz w:val="24"/>
          <w:szCs w:val="24"/>
        </w:rPr>
      </w:pPr>
    </w:p>
    <w:p w14:paraId="5712D718" w14:textId="77777777" w:rsidR="00A215FD" w:rsidRPr="004B1E08" w:rsidRDefault="00443425" w:rsidP="00470F6D">
      <w:pPr>
        <w:spacing w:line="276" w:lineRule="auto"/>
        <w:ind w:left="0" w:right="0"/>
        <w:rPr>
          <w:color w:val="000000" w:themeColor="text1"/>
          <w:sz w:val="24"/>
          <w:szCs w:val="24"/>
        </w:rPr>
      </w:pPr>
      <w:bookmarkStart w:id="0" w:name="_Hlk253885"/>
      <w:r w:rsidRPr="004B1E08">
        <w:rPr>
          <w:b/>
          <w:color w:val="000000" w:themeColor="text1"/>
          <w:sz w:val="24"/>
          <w:szCs w:val="24"/>
        </w:rPr>
        <w:t xml:space="preserve">TRIBUNAL ADMINISTRATIVO DE TRANSPORTE. </w:t>
      </w:r>
      <w:r w:rsidR="00A215FD" w:rsidRPr="004B1E08">
        <w:rPr>
          <w:color w:val="000000" w:themeColor="text1"/>
          <w:sz w:val="24"/>
          <w:szCs w:val="24"/>
        </w:rPr>
        <w:t xml:space="preserve">Curridabat, a las </w:t>
      </w:r>
      <w:r w:rsidR="007D5585">
        <w:rPr>
          <w:color w:val="000000" w:themeColor="text1"/>
          <w:sz w:val="24"/>
          <w:szCs w:val="24"/>
        </w:rPr>
        <w:t>diez</w:t>
      </w:r>
      <w:r w:rsidR="000442EB" w:rsidRPr="004B1E08">
        <w:rPr>
          <w:color w:val="000000" w:themeColor="text1"/>
          <w:sz w:val="24"/>
          <w:szCs w:val="24"/>
        </w:rPr>
        <w:t xml:space="preserve"> </w:t>
      </w:r>
      <w:r w:rsidR="009A6E0D" w:rsidRPr="004B1E08">
        <w:rPr>
          <w:color w:val="000000" w:themeColor="text1"/>
          <w:sz w:val="24"/>
          <w:szCs w:val="24"/>
        </w:rPr>
        <w:t>horas</w:t>
      </w:r>
      <w:r w:rsidR="00BC087B" w:rsidRPr="004B1E08">
        <w:rPr>
          <w:color w:val="000000" w:themeColor="text1"/>
          <w:sz w:val="24"/>
          <w:szCs w:val="24"/>
        </w:rPr>
        <w:t xml:space="preserve"> </w:t>
      </w:r>
      <w:r w:rsidR="007D5585">
        <w:rPr>
          <w:color w:val="000000" w:themeColor="text1"/>
          <w:sz w:val="24"/>
          <w:szCs w:val="24"/>
        </w:rPr>
        <w:t>treinta y cinco</w:t>
      </w:r>
      <w:r w:rsidR="000442EB" w:rsidRPr="004B1E08">
        <w:rPr>
          <w:color w:val="000000" w:themeColor="text1"/>
          <w:sz w:val="24"/>
          <w:szCs w:val="24"/>
        </w:rPr>
        <w:t xml:space="preserve"> minutos </w:t>
      </w:r>
      <w:r w:rsidR="00BC087B" w:rsidRPr="004B1E08">
        <w:rPr>
          <w:color w:val="000000" w:themeColor="text1"/>
          <w:sz w:val="24"/>
          <w:szCs w:val="24"/>
        </w:rPr>
        <w:t>d</w:t>
      </w:r>
      <w:r w:rsidR="00A215FD" w:rsidRPr="004B1E08">
        <w:rPr>
          <w:color w:val="000000" w:themeColor="text1"/>
          <w:sz w:val="24"/>
          <w:szCs w:val="24"/>
        </w:rPr>
        <w:t>el</w:t>
      </w:r>
      <w:r w:rsidR="007D5585">
        <w:rPr>
          <w:color w:val="000000" w:themeColor="text1"/>
          <w:sz w:val="24"/>
          <w:szCs w:val="24"/>
        </w:rPr>
        <w:t xml:space="preserve"> veinticinco</w:t>
      </w:r>
      <w:r w:rsidR="00F0230A" w:rsidRPr="004B1E08">
        <w:rPr>
          <w:color w:val="000000" w:themeColor="text1"/>
          <w:sz w:val="24"/>
          <w:szCs w:val="24"/>
        </w:rPr>
        <w:t xml:space="preserve"> </w:t>
      </w:r>
      <w:r w:rsidR="00BC087B" w:rsidRPr="004B1E08">
        <w:rPr>
          <w:color w:val="000000" w:themeColor="text1"/>
          <w:sz w:val="24"/>
          <w:szCs w:val="24"/>
        </w:rPr>
        <w:t xml:space="preserve">de </w:t>
      </w:r>
      <w:r w:rsidR="00133DE0" w:rsidRPr="004B1E08">
        <w:rPr>
          <w:color w:val="000000" w:themeColor="text1"/>
          <w:sz w:val="24"/>
          <w:szCs w:val="24"/>
        </w:rPr>
        <w:t>noviembre</w:t>
      </w:r>
      <w:r w:rsidR="000442EB" w:rsidRPr="004B1E08">
        <w:rPr>
          <w:color w:val="000000" w:themeColor="text1"/>
          <w:sz w:val="24"/>
          <w:szCs w:val="24"/>
        </w:rPr>
        <w:t xml:space="preserve"> d</w:t>
      </w:r>
      <w:r w:rsidR="00A215FD" w:rsidRPr="004B1E08">
        <w:rPr>
          <w:color w:val="000000" w:themeColor="text1"/>
          <w:sz w:val="24"/>
          <w:szCs w:val="24"/>
        </w:rPr>
        <w:t xml:space="preserve">el dos mil </w:t>
      </w:r>
      <w:r w:rsidR="00A43FA1" w:rsidRPr="004B1E08">
        <w:rPr>
          <w:color w:val="000000" w:themeColor="text1"/>
          <w:sz w:val="24"/>
          <w:szCs w:val="24"/>
        </w:rPr>
        <w:t>diecinueve. -</w:t>
      </w:r>
    </w:p>
    <w:p w14:paraId="08D286D1" w14:textId="77777777" w:rsidR="00443425" w:rsidRPr="004B1E08" w:rsidRDefault="00443425" w:rsidP="00470F6D">
      <w:pPr>
        <w:spacing w:line="276" w:lineRule="auto"/>
        <w:ind w:left="0" w:right="0"/>
        <w:rPr>
          <w:color w:val="000000" w:themeColor="text1"/>
          <w:sz w:val="24"/>
          <w:szCs w:val="24"/>
        </w:rPr>
      </w:pPr>
    </w:p>
    <w:bookmarkEnd w:id="0"/>
    <w:p w14:paraId="0F8AC443" w14:textId="6215D36D" w:rsidR="00443425" w:rsidRPr="007D5585" w:rsidRDefault="00443425" w:rsidP="00470F6D">
      <w:pPr>
        <w:spacing w:line="276" w:lineRule="auto"/>
        <w:ind w:left="0" w:right="0"/>
        <w:rPr>
          <w:b/>
          <w:color w:val="000000" w:themeColor="text1"/>
          <w:sz w:val="24"/>
          <w:szCs w:val="24"/>
        </w:rPr>
      </w:pPr>
      <w:r w:rsidRPr="007D5585">
        <w:rPr>
          <w:rStyle w:val="CharacterStyle1"/>
          <w:bCs/>
          <w:color w:val="000000" w:themeColor="text1"/>
          <w:spacing w:val="3"/>
          <w:szCs w:val="24"/>
        </w:rPr>
        <w:t xml:space="preserve">Se conoce </w:t>
      </w:r>
      <w:r w:rsidR="00B82B41" w:rsidRPr="007D5585">
        <w:rPr>
          <w:b/>
          <w:smallCaps/>
          <w:color w:val="000000" w:themeColor="text1"/>
          <w:sz w:val="24"/>
          <w:szCs w:val="24"/>
        </w:rPr>
        <w:t xml:space="preserve">Recurso de Apelación </w:t>
      </w:r>
      <w:r w:rsidR="00133DE0" w:rsidRPr="007D5585">
        <w:rPr>
          <w:b/>
          <w:smallCaps/>
          <w:color w:val="000000" w:themeColor="text1"/>
          <w:sz w:val="24"/>
          <w:szCs w:val="24"/>
        </w:rPr>
        <w:t>en subsidio</w:t>
      </w:r>
      <w:r w:rsidR="00133DE0" w:rsidRPr="007D5585">
        <w:rPr>
          <w:color w:val="000000" w:themeColor="text1"/>
          <w:sz w:val="24"/>
          <w:szCs w:val="24"/>
        </w:rPr>
        <w:t xml:space="preserve"> </w:t>
      </w:r>
      <w:r w:rsidR="00133DE0" w:rsidRPr="007D5585">
        <w:rPr>
          <w:b/>
          <w:smallCaps/>
          <w:color w:val="000000" w:themeColor="text1"/>
          <w:sz w:val="24"/>
          <w:szCs w:val="24"/>
        </w:rPr>
        <w:t>y</w:t>
      </w:r>
      <w:r w:rsidR="00436AE4" w:rsidRPr="007D5585">
        <w:rPr>
          <w:b/>
          <w:smallCaps/>
          <w:color w:val="000000" w:themeColor="text1"/>
          <w:sz w:val="24"/>
          <w:szCs w:val="24"/>
        </w:rPr>
        <w:t xml:space="preserve"> </w:t>
      </w:r>
      <w:r w:rsidR="009A6E0D" w:rsidRPr="007D5585">
        <w:rPr>
          <w:b/>
          <w:smallCaps/>
          <w:color w:val="000000" w:themeColor="text1"/>
          <w:sz w:val="24"/>
          <w:szCs w:val="24"/>
        </w:rPr>
        <w:t>nu</w:t>
      </w:r>
      <w:r w:rsidR="00CA0907" w:rsidRPr="007D5585">
        <w:rPr>
          <w:b/>
          <w:smallCaps/>
          <w:color w:val="000000" w:themeColor="text1"/>
          <w:sz w:val="24"/>
          <w:szCs w:val="24"/>
        </w:rPr>
        <w:t>lidad</w:t>
      </w:r>
      <w:r w:rsidR="006B4EE7" w:rsidRPr="007D5585">
        <w:rPr>
          <w:b/>
          <w:smallCaps/>
          <w:color w:val="000000" w:themeColor="text1"/>
          <w:sz w:val="24"/>
          <w:szCs w:val="24"/>
        </w:rPr>
        <w:t xml:space="preserve"> </w:t>
      </w:r>
      <w:r w:rsidR="00637F65" w:rsidRPr="007D5585">
        <w:rPr>
          <w:b/>
          <w:smallCaps/>
          <w:color w:val="000000" w:themeColor="text1"/>
          <w:sz w:val="24"/>
          <w:szCs w:val="24"/>
        </w:rPr>
        <w:t>absoluta</w:t>
      </w:r>
      <w:r w:rsidR="00133DE0" w:rsidRPr="007D5585">
        <w:rPr>
          <w:b/>
          <w:smallCaps/>
          <w:color w:val="000000" w:themeColor="text1"/>
          <w:sz w:val="24"/>
          <w:szCs w:val="24"/>
        </w:rPr>
        <w:t xml:space="preserve"> concomitante</w:t>
      </w:r>
      <w:r w:rsidR="00B82B41" w:rsidRPr="007D5585">
        <w:rPr>
          <w:color w:val="000000" w:themeColor="text1"/>
          <w:sz w:val="24"/>
          <w:szCs w:val="24"/>
        </w:rPr>
        <w:t xml:space="preserve">, interpuesto por </w:t>
      </w:r>
      <w:r w:rsidR="00430B7F" w:rsidRPr="007D5585">
        <w:rPr>
          <w:b/>
          <w:smallCaps/>
          <w:color w:val="000000" w:themeColor="text1"/>
          <w:sz w:val="24"/>
          <w:szCs w:val="24"/>
        </w:rPr>
        <w:t>B</w:t>
      </w:r>
      <w:r w:rsidR="00B80DF9">
        <w:rPr>
          <w:b/>
          <w:smallCaps/>
          <w:color w:val="000000" w:themeColor="text1"/>
          <w:sz w:val="24"/>
          <w:szCs w:val="24"/>
        </w:rPr>
        <w:t>.L.O.B.</w:t>
      </w:r>
      <w:r w:rsidR="00430B7F" w:rsidRPr="007D5585">
        <w:rPr>
          <w:color w:val="000000" w:themeColor="text1"/>
          <w:sz w:val="24"/>
          <w:szCs w:val="24"/>
        </w:rPr>
        <w:t>, cédula de identidad número</w:t>
      </w:r>
      <w:proofErr w:type="gramStart"/>
      <w:r w:rsidR="00430B7F" w:rsidRPr="007D5585">
        <w:rPr>
          <w:color w:val="000000" w:themeColor="text1"/>
          <w:sz w:val="24"/>
          <w:szCs w:val="24"/>
        </w:rPr>
        <w:t xml:space="preserve"> </w:t>
      </w:r>
      <w:r w:rsidR="00A47328">
        <w:rPr>
          <w:color w:val="000000" w:themeColor="text1"/>
          <w:sz w:val="24"/>
          <w:szCs w:val="24"/>
        </w:rPr>
        <w:t>.</w:t>
      </w:r>
      <w:r w:rsidR="00B80DF9">
        <w:rPr>
          <w:color w:val="000000" w:themeColor="text1"/>
          <w:sz w:val="24"/>
          <w:szCs w:val="24"/>
        </w:rPr>
        <w:t>…</w:t>
      </w:r>
      <w:proofErr w:type="gramEnd"/>
      <w:r w:rsidR="00430B7F" w:rsidRPr="007D5585">
        <w:rPr>
          <w:color w:val="000000" w:themeColor="text1"/>
          <w:sz w:val="24"/>
          <w:szCs w:val="24"/>
        </w:rPr>
        <w:t>, en contra</w:t>
      </w:r>
      <w:r w:rsidR="00430B7F" w:rsidRPr="007D5585">
        <w:rPr>
          <w:b/>
          <w:color w:val="000000" w:themeColor="text1"/>
          <w:sz w:val="24"/>
          <w:szCs w:val="24"/>
        </w:rPr>
        <w:t xml:space="preserve"> </w:t>
      </w:r>
      <w:r w:rsidR="00430B7F" w:rsidRPr="007D5585">
        <w:rPr>
          <w:color w:val="000000" w:themeColor="text1"/>
          <w:sz w:val="24"/>
          <w:szCs w:val="24"/>
        </w:rPr>
        <w:t>del</w:t>
      </w:r>
      <w:r w:rsidR="00430B7F" w:rsidRPr="007D5585">
        <w:rPr>
          <w:b/>
          <w:color w:val="000000" w:themeColor="text1"/>
          <w:sz w:val="24"/>
          <w:szCs w:val="24"/>
        </w:rPr>
        <w:t xml:space="preserve"> Artículo 7.12 de la Sesión Ordinaria 33-2019 del 13 de junio del 2019</w:t>
      </w:r>
      <w:r w:rsidR="00403931" w:rsidRPr="007D5585">
        <w:rPr>
          <w:color w:val="000000" w:themeColor="text1"/>
          <w:sz w:val="24"/>
          <w:szCs w:val="24"/>
        </w:rPr>
        <w:t>,</w:t>
      </w:r>
      <w:r w:rsidR="00B82B41" w:rsidRPr="007D5585">
        <w:rPr>
          <w:color w:val="000000" w:themeColor="text1"/>
          <w:sz w:val="24"/>
          <w:szCs w:val="24"/>
        </w:rPr>
        <w:t xml:space="preserve"> adoptado por la Junta Directiva del Consejo de Transporte Público, y tramitado en este Despacho bajo el </w:t>
      </w:r>
      <w:r w:rsidR="00B82B41" w:rsidRPr="007D5585">
        <w:rPr>
          <w:b/>
          <w:color w:val="000000" w:themeColor="text1"/>
          <w:sz w:val="24"/>
          <w:szCs w:val="24"/>
        </w:rPr>
        <w:t xml:space="preserve">Expediente Administrativo </w:t>
      </w:r>
      <w:r w:rsidR="0066275B" w:rsidRPr="007D5585">
        <w:rPr>
          <w:b/>
          <w:color w:val="000000" w:themeColor="text1"/>
          <w:sz w:val="24"/>
          <w:szCs w:val="24"/>
        </w:rPr>
        <w:t>número</w:t>
      </w:r>
      <w:r w:rsidR="00B82B41" w:rsidRPr="007D5585">
        <w:rPr>
          <w:b/>
          <w:color w:val="000000" w:themeColor="text1"/>
          <w:sz w:val="24"/>
          <w:szCs w:val="24"/>
        </w:rPr>
        <w:t xml:space="preserve"> </w:t>
      </w:r>
      <w:r w:rsidR="00430B7F" w:rsidRPr="007D5585">
        <w:rPr>
          <w:b/>
          <w:color w:val="000000" w:themeColor="text1"/>
          <w:sz w:val="24"/>
          <w:szCs w:val="24"/>
        </w:rPr>
        <w:t>TAT-073-19</w:t>
      </w:r>
      <w:r w:rsidRPr="007D5585">
        <w:rPr>
          <w:b/>
          <w:color w:val="000000" w:themeColor="text1"/>
          <w:sz w:val="24"/>
          <w:szCs w:val="24"/>
        </w:rPr>
        <w:t>.</w:t>
      </w:r>
    </w:p>
    <w:p w14:paraId="59980AFE" w14:textId="77777777" w:rsidR="00CB62F8" w:rsidRPr="004B1E08" w:rsidRDefault="00CB62F8" w:rsidP="00470F6D">
      <w:pPr>
        <w:spacing w:line="276" w:lineRule="auto"/>
        <w:ind w:left="0" w:right="0"/>
        <w:rPr>
          <w:color w:val="000000" w:themeColor="text1"/>
          <w:sz w:val="24"/>
          <w:szCs w:val="24"/>
        </w:rPr>
      </w:pPr>
    </w:p>
    <w:p w14:paraId="38EA8525" w14:textId="77777777" w:rsidR="00443425" w:rsidRPr="004B1E08" w:rsidRDefault="00443425" w:rsidP="00470F6D">
      <w:pPr>
        <w:spacing w:line="276" w:lineRule="auto"/>
        <w:ind w:left="0" w:right="0"/>
        <w:jc w:val="center"/>
        <w:rPr>
          <w:b/>
          <w:color w:val="000000" w:themeColor="text1"/>
          <w:sz w:val="24"/>
          <w:szCs w:val="24"/>
        </w:rPr>
      </w:pPr>
      <w:r w:rsidRPr="004B1E08">
        <w:rPr>
          <w:b/>
          <w:color w:val="000000" w:themeColor="text1"/>
          <w:sz w:val="24"/>
          <w:szCs w:val="24"/>
        </w:rPr>
        <w:t>RESULTANDO</w:t>
      </w:r>
      <w:bookmarkStart w:id="1" w:name="_GoBack"/>
      <w:bookmarkEnd w:id="1"/>
    </w:p>
    <w:p w14:paraId="1802B23D" w14:textId="77777777" w:rsidR="006E29C7" w:rsidRPr="004B1E08" w:rsidRDefault="006E29C7" w:rsidP="00470F6D">
      <w:pPr>
        <w:spacing w:line="276" w:lineRule="auto"/>
        <w:ind w:left="0" w:right="0"/>
        <w:rPr>
          <w:b/>
          <w:color w:val="000000" w:themeColor="text1"/>
          <w:sz w:val="24"/>
          <w:szCs w:val="24"/>
        </w:rPr>
      </w:pPr>
    </w:p>
    <w:p w14:paraId="3A7C80D0" w14:textId="77777777" w:rsidR="00C01AEB" w:rsidRPr="007D5585" w:rsidRDefault="00392AB0" w:rsidP="00C01AEB">
      <w:pPr>
        <w:pStyle w:val="Default"/>
        <w:jc w:val="both"/>
        <w:rPr>
          <w:color w:val="000000" w:themeColor="text1"/>
        </w:rPr>
      </w:pPr>
      <w:r w:rsidRPr="007D5585">
        <w:rPr>
          <w:b/>
          <w:color w:val="000000" w:themeColor="text1"/>
        </w:rPr>
        <w:t>PRIMERO. -</w:t>
      </w:r>
      <w:r w:rsidR="00443425" w:rsidRPr="007D5585">
        <w:rPr>
          <w:b/>
          <w:color w:val="000000" w:themeColor="text1"/>
        </w:rPr>
        <w:tab/>
      </w:r>
      <w:r w:rsidR="00E246AF" w:rsidRPr="007D5585">
        <w:rPr>
          <w:color w:val="000000" w:themeColor="text1"/>
        </w:rPr>
        <w:t xml:space="preserve">La Junta Directiva del Consejo de Transporte Público, en el </w:t>
      </w:r>
      <w:r w:rsidR="00E246AF" w:rsidRPr="007D5585">
        <w:rPr>
          <w:b/>
          <w:color w:val="000000" w:themeColor="text1"/>
        </w:rPr>
        <w:t>Artículo 7.</w:t>
      </w:r>
      <w:r w:rsidR="00C01AEB" w:rsidRPr="007D5585">
        <w:rPr>
          <w:b/>
          <w:color w:val="000000" w:themeColor="text1"/>
        </w:rPr>
        <w:t>12</w:t>
      </w:r>
      <w:r w:rsidR="00E246AF" w:rsidRPr="007D5585">
        <w:rPr>
          <w:b/>
          <w:color w:val="000000" w:themeColor="text1"/>
        </w:rPr>
        <w:t xml:space="preserve"> de la Sesión Ordinaria </w:t>
      </w:r>
      <w:r w:rsidR="00C01AEB" w:rsidRPr="007D5585">
        <w:rPr>
          <w:b/>
          <w:color w:val="000000" w:themeColor="text1"/>
        </w:rPr>
        <w:t>33</w:t>
      </w:r>
      <w:r w:rsidR="00E246AF" w:rsidRPr="007D5585">
        <w:rPr>
          <w:b/>
          <w:color w:val="000000" w:themeColor="text1"/>
        </w:rPr>
        <w:t>-201</w:t>
      </w:r>
      <w:r w:rsidR="00C01AEB" w:rsidRPr="007D5585">
        <w:rPr>
          <w:b/>
          <w:color w:val="000000" w:themeColor="text1"/>
        </w:rPr>
        <w:t>9</w:t>
      </w:r>
      <w:r w:rsidR="00E246AF" w:rsidRPr="007D5585">
        <w:rPr>
          <w:b/>
          <w:color w:val="000000" w:themeColor="text1"/>
        </w:rPr>
        <w:t xml:space="preserve"> del </w:t>
      </w:r>
      <w:r w:rsidR="00C01AEB" w:rsidRPr="007D5585">
        <w:rPr>
          <w:b/>
          <w:color w:val="000000" w:themeColor="text1"/>
        </w:rPr>
        <w:t>13</w:t>
      </w:r>
      <w:r w:rsidR="00E246AF" w:rsidRPr="007D5585">
        <w:rPr>
          <w:b/>
          <w:color w:val="000000" w:themeColor="text1"/>
        </w:rPr>
        <w:t xml:space="preserve"> de </w:t>
      </w:r>
      <w:r w:rsidR="00C01AEB" w:rsidRPr="007D5585">
        <w:rPr>
          <w:b/>
          <w:color w:val="000000" w:themeColor="text1"/>
        </w:rPr>
        <w:t>junio</w:t>
      </w:r>
      <w:r w:rsidR="00E246AF" w:rsidRPr="007D5585">
        <w:rPr>
          <w:b/>
          <w:color w:val="000000" w:themeColor="text1"/>
        </w:rPr>
        <w:t xml:space="preserve"> del 201</w:t>
      </w:r>
      <w:r w:rsidR="00C01AEB" w:rsidRPr="007D5585">
        <w:rPr>
          <w:b/>
          <w:color w:val="000000" w:themeColor="text1"/>
        </w:rPr>
        <w:t>9</w:t>
      </w:r>
      <w:r w:rsidR="00E246AF" w:rsidRPr="007D5585">
        <w:rPr>
          <w:color w:val="000000" w:themeColor="text1"/>
        </w:rPr>
        <w:t xml:space="preserve">, conoce el informe </w:t>
      </w:r>
      <w:r w:rsidR="00C01AEB" w:rsidRPr="007D5585">
        <w:rPr>
          <w:b/>
          <w:color w:val="000000" w:themeColor="text1"/>
        </w:rPr>
        <w:t>DAJ 2019-000976</w:t>
      </w:r>
      <w:r w:rsidR="00C01AEB" w:rsidRPr="007D5585">
        <w:rPr>
          <w:color w:val="000000" w:themeColor="text1"/>
        </w:rPr>
        <w:t xml:space="preserve"> </w:t>
      </w:r>
    </w:p>
    <w:p w14:paraId="55667D4F" w14:textId="77777777" w:rsidR="00E246AF" w:rsidRPr="007D5585" w:rsidRDefault="00615F2F" w:rsidP="009E7FE1">
      <w:pPr>
        <w:spacing w:line="276" w:lineRule="auto"/>
        <w:ind w:left="0" w:right="0"/>
        <w:rPr>
          <w:color w:val="000000" w:themeColor="text1"/>
          <w:sz w:val="24"/>
          <w:szCs w:val="24"/>
        </w:rPr>
      </w:pPr>
      <w:r>
        <w:rPr>
          <w:rFonts w:eastAsiaTheme="minorHAnsi"/>
          <w:color w:val="000000" w:themeColor="text1"/>
          <w:sz w:val="24"/>
          <w:szCs w:val="24"/>
          <w:lang w:eastAsia="en-US"/>
        </w:rPr>
        <w:t>d</w:t>
      </w:r>
      <w:r w:rsidR="00E246AF" w:rsidRPr="007D5585">
        <w:rPr>
          <w:rFonts w:eastAsiaTheme="minorHAnsi"/>
          <w:color w:val="000000" w:themeColor="text1"/>
          <w:sz w:val="24"/>
          <w:szCs w:val="24"/>
          <w:lang w:eastAsia="en-US"/>
        </w:rPr>
        <w:t>e</w:t>
      </w:r>
      <w:r w:rsidR="007D5585">
        <w:rPr>
          <w:rFonts w:eastAsiaTheme="minorHAnsi"/>
          <w:color w:val="000000" w:themeColor="text1"/>
          <w:sz w:val="24"/>
          <w:szCs w:val="24"/>
          <w:lang w:eastAsia="en-US"/>
        </w:rPr>
        <w:t>l 7</w:t>
      </w:r>
      <w:r w:rsidR="00E246AF" w:rsidRPr="007D5585">
        <w:rPr>
          <w:rFonts w:eastAsiaTheme="minorHAnsi"/>
          <w:color w:val="000000" w:themeColor="text1"/>
          <w:sz w:val="24"/>
          <w:szCs w:val="24"/>
          <w:lang w:eastAsia="en-US"/>
        </w:rPr>
        <w:t xml:space="preserve"> de </w:t>
      </w:r>
      <w:r w:rsidR="007D5585">
        <w:rPr>
          <w:rFonts w:eastAsiaTheme="minorHAnsi"/>
          <w:color w:val="000000" w:themeColor="text1"/>
          <w:sz w:val="24"/>
          <w:szCs w:val="24"/>
          <w:lang w:eastAsia="en-US"/>
        </w:rPr>
        <w:t>junio</w:t>
      </w:r>
      <w:r w:rsidR="00E246AF" w:rsidRPr="007D5585">
        <w:rPr>
          <w:rFonts w:eastAsiaTheme="minorHAnsi"/>
          <w:color w:val="000000" w:themeColor="text1"/>
          <w:sz w:val="24"/>
          <w:szCs w:val="24"/>
          <w:lang w:eastAsia="en-US"/>
        </w:rPr>
        <w:t xml:space="preserve"> de 201</w:t>
      </w:r>
      <w:r w:rsidR="00C01AEB" w:rsidRPr="007D5585">
        <w:rPr>
          <w:rFonts w:eastAsiaTheme="minorHAnsi"/>
          <w:color w:val="000000" w:themeColor="text1"/>
          <w:sz w:val="24"/>
          <w:szCs w:val="24"/>
          <w:lang w:eastAsia="en-US"/>
        </w:rPr>
        <w:t>9</w:t>
      </w:r>
      <w:r w:rsidR="007D5585">
        <w:rPr>
          <w:rFonts w:eastAsiaTheme="minorHAnsi"/>
          <w:color w:val="000000" w:themeColor="text1"/>
          <w:sz w:val="24"/>
          <w:szCs w:val="24"/>
          <w:lang w:eastAsia="en-US"/>
        </w:rPr>
        <w:t>,</w:t>
      </w:r>
      <w:r w:rsidR="00E246AF" w:rsidRPr="007D5585">
        <w:rPr>
          <w:rFonts w:eastAsiaTheme="minorHAnsi"/>
          <w:color w:val="000000" w:themeColor="text1"/>
          <w:sz w:val="24"/>
          <w:szCs w:val="24"/>
          <w:lang w:eastAsia="en-US"/>
        </w:rPr>
        <w:t xml:space="preserve"> emitido por la Dirección de Asuntos Jurídicos, referido a co</w:t>
      </w:r>
      <w:r w:rsidR="00541765" w:rsidRPr="007D5585">
        <w:rPr>
          <w:rFonts w:eastAsiaTheme="minorHAnsi"/>
          <w:color w:val="000000" w:themeColor="text1"/>
          <w:sz w:val="24"/>
          <w:szCs w:val="24"/>
          <w:lang w:eastAsia="en-US"/>
        </w:rPr>
        <w:t>n</w:t>
      </w:r>
      <w:r w:rsidR="00E246AF" w:rsidRPr="007D5585">
        <w:rPr>
          <w:rFonts w:eastAsiaTheme="minorHAnsi"/>
          <w:color w:val="000000" w:themeColor="text1"/>
          <w:sz w:val="24"/>
          <w:szCs w:val="24"/>
          <w:lang w:eastAsia="en-US"/>
        </w:rPr>
        <w:t>cesionarios del servicio público de transporte remunerado de personas modalidad taxi</w:t>
      </w:r>
      <w:r w:rsidR="00E246AF" w:rsidRPr="007D5585">
        <w:rPr>
          <w:color w:val="000000" w:themeColor="text1"/>
          <w:sz w:val="24"/>
          <w:szCs w:val="24"/>
        </w:rPr>
        <w:t xml:space="preserve">, </w:t>
      </w:r>
      <w:r>
        <w:rPr>
          <w:color w:val="000000" w:themeColor="text1"/>
          <w:sz w:val="24"/>
          <w:szCs w:val="24"/>
        </w:rPr>
        <w:t xml:space="preserve">y </w:t>
      </w:r>
      <w:r w:rsidR="00C01AEB" w:rsidRPr="007D5585">
        <w:rPr>
          <w:color w:val="000000" w:themeColor="text1"/>
          <w:sz w:val="24"/>
          <w:szCs w:val="24"/>
        </w:rPr>
        <w:t>acordó lo siguiente:</w:t>
      </w:r>
    </w:p>
    <w:p w14:paraId="57E2200E" w14:textId="77777777" w:rsidR="00E246AF" w:rsidRDefault="00E246AF" w:rsidP="009E7FE1">
      <w:pPr>
        <w:spacing w:line="276" w:lineRule="auto"/>
        <w:ind w:left="0" w:right="0"/>
        <w:rPr>
          <w:color w:val="000000" w:themeColor="text1"/>
          <w:sz w:val="24"/>
          <w:szCs w:val="24"/>
        </w:rPr>
      </w:pPr>
    </w:p>
    <w:p w14:paraId="18F4A98E" w14:textId="77777777" w:rsidR="007D5585" w:rsidRPr="004B1E08" w:rsidRDefault="007D5585" w:rsidP="009E7FE1">
      <w:pPr>
        <w:spacing w:line="276" w:lineRule="auto"/>
        <w:ind w:left="0" w:right="0"/>
        <w:rPr>
          <w:color w:val="000000" w:themeColor="text1"/>
          <w:sz w:val="24"/>
          <w:szCs w:val="24"/>
        </w:rPr>
      </w:pPr>
    </w:p>
    <w:p w14:paraId="7D1978B6" w14:textId="77777777" w:rsidR="002C4EE2" w:rsidRPr="004B1E08" w:rsidRDefault="002C4EE2" w:rsidP="00FB3FFD">
      <w:pPr>
        <w:autoSpaceDE w:val="0"/>
        <w:autoSpaceDN w:val="0"/>
        <w:adjustRightInd w:val="0"/>
        <w:ind w:left="1191" w:right="964" w:hanging="340"/>
        <w:rPr>
          <w:color w:val="000000" w:themeColor="text1"/>
        </w:rPr>
      </w:pPr>
      <w:r w:rsidRPr="004B1E08">
        <w:rPr>
          <w:bCs/>
          <w:color w:val="000000" w:themeColor="text1"/>
        </w:rPr>
        <w:t>“</w:t>
      </w:r>
      <w:r w:rsidRPr="004B1E08">
        <w:rPr>
          <w:b/>
          <w:bCs/>
          <w:color w:val="000000" w:themeColor="text1"/>
        </w:rPr>
        <w:t xml:space="preserve">POR TANTO, SE ACUERDA: </w:t>
      </w:r>
    </w:p>
    <w:p w14:paraId="5538CCEF" w14:textId="77777777" w:rsidR="002C4EE2" w:rsidRPr="004B1E08" w:rsidRDefault="002C4EE2" w:rsidP="00FB3FFD">
      <w:pPr>
        <w:autoSpaceDE w:val="0"/>
        <w:autoSpaceDN w:val="0"/>
        <w:adjustRightInd w:val="0"/>
        <w:ind w:left="1191" w:right="964" w:hanging="340"/>
        <w:rPr>
          <w:color w:val="000000" w:themeColor="text1"/>
        </w:rPr>
      </w:pPr>
    </w:p>
    <w:p w14:paraId="7F1ADF89" w14:textId="77777777" w:rsidR="004A33BF" w:rsidRPr="004B1E08" w:rsidRDefault="004A33BF" w:rsidP="000F408D">
      <w:pPr>
        <w:numPr>
          <w:ilvl w:val="0"/>
          <w:numId w:val="2"/>
        </w:numPr>
        <w:ind w:left="1191" w:right="964" w:hanging="340"/>
        <w:rPr>
          <w:color w:val="000000" w:themeColor="text1"/>
        </w:rPr>
      </w:pPr>
      <w:r w:rsidRPr="004B1E08">
        <w:rPr>
          <w:color w:val="000000" w:themeColor="text1"/>
        </w:rPr>
        <w:t xml:space="preserve">Otorgar un plazo razonable e improrrogable de </w:t>
      </w:r>
      <w:r w:rsidRPr="004B1E08">
        <w:rPr>
          <w:b/>
          <w:color w:val="000000" w:themeColor="text1"/>
        </w:rPr>
        <w:t>NOVENTA días hábiles</w:t>
      </w:r>
      <w:r w:rsidRPr="004B1E08">
        <w:rPr>
          <w:color w:val="000000" w:themeColor="text1"/>
        </w:rPr>
        <w:t xml:space="preserve">, a partir de la notificación del presente acuerdo a cada uno de los concesionarios contenidos en los oficios </w:t>
      </w:r>
      <w:r w:rsidRPr="004B1E08">
        <w:rPr>
          <w:b/>
          <w:color w:val="000000" w:themeColor="text1"/>
        </w:rPr>
        <w:t xml:space="preserve">DAJ 2018-001218, DAJ  2018-001237, DAJ  2018-001400, DAJ  2018-001419, DAJ  2018-001451, DAJ  2018-001486, DAJ  2018-001562, DAJ  2018-001563, </w:t>
      </w:r>
      <w:r w:rsidRPr="004B1E08">
        <w:rPr>
          <w:b/>
          <w:color w:val="000000" w:themeColor="text1"/>
          <w:u w:val="single"/>
        </w:rPr>
        <w:t>DAJ  2018-001565</w:t>
      </w:r>
      <w:r w:rsidRPr="004B1E08">
        <w:rPr>
          <w:b/>
          <w:color w:val="000000" w:themeColor="text1"/>
        </w:rPr>
        <w:t>, DAJ  2018-001625, DAJ 2018-001729, DAJ 2018-001804, DAJ 2018-002174, DAJ 2018-002237, DAJ 2018-2238, DAJ 2018-002286, DAJ 2018-002287, DAJ 2018-002289, DAJ 2018-002414, DAJ 2018-2244, DAJ 2018-002410, DAJ 2019-000036, DAJ 2019-000075, DAJ  2019-000078, DAJ 2019-00000553, DAJ 2019-000594, DAJ 2019-000586, DAJ 2019-000784, DAJ 2019-000798 y DAJ 2019-000960</w:t>
      </w:r>
      <w:r w:rsidRPr="004B1E08">
        <w:rPr>
          <w:color w:val="000000" w:themeColor="text1"/>
        </w:rPr>
        <w:t xml:space="preserve">, para que se sometan a la renovación de sus contratos cumpliendo con ello con todos los requisitos legales correspondientes, incluido el cambio de unidad para aquellos casos en que las unidades tengan el rango de antigüedad vencido. Para los concesionarios contenidos en los oficios </w:t>
      </w:r>
      <w:r w:rsidRPr="004B1E08">
        <w:rPr>
          <w:b/>
          <w:color w:val="000000" w:themeColor="text1"/>
        </w:rPr>
        <w:t>DAJ 2019-000923, DAJ 2019-000924 y DAJ 2019-000976</w:t>
      </w:r>
      <w:r w:rsidRPr="004B1E08">
        <w:rPr>
          <w:color w:val="000000" w:themeColor="text1"/>
        </w:rPr>
        <w:t xml:space="preserve">, se acoge la recomendación contenida en los oficios mencionados, y </w:t>
      </w:r>
      <w:r w:rsidRPr="004B1E08">
        <w:rPr>
          <w:b/>
          <w:color w:val="000000" w:themeColor="text1"/>
          <w:u w:val="single"/>
        </w:rPr>
        <w:t>se procede a la cancelación automática del derecho de concesión.</w:t>
      </w:r>
    </w:p>
    <w:p w14:paraId="44FE8E7E" w14:textId="77777777" w:rsidR="00FB3FFD" w:rsidRPr="004B1E08" w:rsidRDefault="00FB3FFD" w:rsidP="00C01AEB">
      <w:pPr>
        <w:pStyle w:val="Prrafodelista"/>
        <w:autoSpaceDE w:val="0"/>
        <w:autoSpaceDN w:val="0"/>
        <w:adjustRightInd w:val="0"/>
        <w:ind w:left="851"/>
        <w:rPr>
          <w:color w:val="000000" w:themeColor="text1"/>
          <w:lang w:val="es-CR"/>
        </w:rPr>
      </w:pPr>
    </w:p>
    <w:p w14:paraId="74AD5E33" w14:textId="77777777" w:rsidR="00C01AEB" w:rsidRDefault="00C01AEB" w:rsidP="00C01AEB">
      <w:pPr>
        <w:pStyle w:val="Prrafodelista"/>
        <w:autoSpaceDE w:val="0"/>
        <w:autoSpaceDN w:val="0"/>
        <w:adjustRightInd w:val="0"/>
        <w:ind w:left="851"/>
        <w:rPr>
          <w:color w:val="000000" w:themeColor="text1"/>
          <w:lang w:val="es-CR"/>
        </w:rPr>
      </w:pPr>
      <w:r w:rsidRPr="004B1E08">
        <w:rPr>
          <w:color w:val="000000" w:themeColor="text1"/>
          <w:lang w:val="es-CR"/>
        </w:rPr>
        <w:t>(…)</w:t>
      </w:r>
    </w:p>
    <w:p w14:paraId="3A03AFFB" w14:textId="77777777" w:rsidR="007D5585" w:rsidRPr="004B1E08" w:rsidRDefault="007D5585" w:rsidP="00C01AEB">
      <w:pPr>
        <w:pStyle w:val="Prrafodelista"/>
        <w:autoSpaceDE w:val="0"/>
        <w:autoSpaceDN w:val="0"/>
        <w:adjustRightInd w:val="0"/>
        <w:ind w:left="851"/>
        <w:rPr>
          <w:color w:val="000000" w:themeColor="text1"/>
          <w:lang w:val="es-CR"/>
        </w:rPr>
      </w:pPr>
    </w:p>
    <w:tbl>
      <w:tblPr>
        <w:tblStyle w:val="Tablaconcuadrcula"/>
        <w:tblW w:w="8647" w:type="dxa"/>
        <w:jc w:val="center"/>
        <w:tblLook w:val="04A0" w:firstRow="1" w:lastRow="0" w:firstColumn="1" w:lastColumn="0" w:noHBand="0" w:noVBand="1"/>
      </w:tblPr>
      <w:tblGrid>
        <w:gridCol w:w="425"/>
        <w:gridCol w:w="1701"/>
        <w:gridCol w:w="2835"/>
        <w:gridCol w:w="851"/>
        <w:gridCol w:w="2835"/>
      </w:tblGrid>
      <w:tr w:rsidR="00C01AEB" w:rsidRPr="004B1E08" w14:paraId="2EED532E" w14:textId="77777777" w:rsidTr="007D5585">
        <w:trPr>
          <w:jc w:val="center"/>
        </w:trPr>
        <w:tc>
          <w:tcPr>
            <w:tcW w:w="425" w:type="dxa"/>
          </w:tcPr>
          <w:p w14:paraId="3A8307ED" w14:textId="77777777" w:rsidR="00C01AEB" w:rsidRPr="004B1E08" w:rsidRDefault="00C01AEB" w:rsidP="00C01AEB">
            <w:pPr>
              <w:pStyle w:val="Prrafodelista"/>
              <w:autoSpaceDE w:val="0"/>
              <w:autoSpaceDN w:val="0"/>
              <w:adjustRightInd w:val="0"/>
              <w:ind w:left="0" w:right="0"/>
              <w:rPr>
                <w:rFonts w:ascii="Arial" w:hAnsi="Arial" w:cs="Arial"/>
                <w:color w:val="000000" w:themeColor="text1"/>
                <w:sz w:val="18"/>
                <w:szCs w:val="18"/>
                <w:lang w:val="es-CR"/>
              </w:rPr>
            </w:pPr>
          </w:p>
        </w:tc>
        <w:tc>
          <w:tcPr>
            <w:tcW w:w="1701" w:type="dxa"/>
          </w:tcPr>
          <w:p w14:paraId="4FD3DD79" w14:textId="77777777" w:rsidR="00C01AEB" w:rsidRPr="004B1E08" w:rsidRDefault="00C01AEB" w:rsidP="00C01AEB">
            <w:pPr>
              <w:pStyle w:val="Prrafodelista"/>
              <w:autoSpaceDE w:val="0"/>
              <w:autoSpaceDN w:val="0"/>
              <w:adjustRightInd w:val="0"/>
              <w:ind w:left="0" w:right="0"/>
              <w:jc w:val="center"/>
              <w:rPr>
                <w:rFonts w:ascii="Arial" w:hAnsi="Arial" w:cs="Arial"/>
                <w:b/>
                <w:color w:val="000000" w:themeColor="text1"/>
                <w:sz w:val="18"/>
                <w:szCs w:val="18"/>
                <w:lang w:val="es-CR"/>
              </w:rPr>
            </w:pPr>
            <w:r w:rsidRPr="004B1E08">
              <w:rPr>
                <w:rFonts w:ascii="Arial" w:hAnsi="Arial" w:cs="Arial"/>
                <w:b/>
                <w:color w:val="000000" w:themeColor="text1"/>
                <w:sz w:val="18"/>
                <w:szCs w:val="18"/>
                <w:lang w:val="es-CR"/>
              </w:rPr>
              <w:t>OFICIO</w:t>
            </w:r>
          </w:p>
        </w:tc>
        <w:tc>
          <w:tcPr>
            <w:tcW w:w="2835" w:type="dxa"/>
          </w:tcPr>
          <w:p w14:paraId="0DE444A6" w14:textId="77777777" w:rsidR="00C01AEB" w:rsidRPr="004B1E08" w:rsidRDefault="00C01AEB" w:rsidP="00C01AEB">
            <w:pPr>
              <w:pStyle w:val="Prrafodelista"/>
              <w:autoSpaceDE w:val="0"/>
              <w:autoSpaceDN w:val="0"/>
              <w:adjustRightInd w:val="0"/>
              <w:ind w:left="0" w:right="0"/>
              <w:jc w:val="center"/>
              <w:rPr>
                <w:rFonts w:ascii="Arial" w:hAnsi="Arial" w:cs="Arial"/>
                <w:b/>
                <w:color w:val="000000" w:themeColor="text1"/>
                <w:sz w:val="18"/>
                <w:szCs w:val="18"/>
                <w:lang w:val="es-CR"/>
              </w:rPr>
            </w:pPr>
            <w:r w:rsidRPr="004B1E08">
              <w:rPr>
                <w:rFonts w:ascii="Arial" w:hAnsi="Arial" w:cs="Arial"/>
                <w:b/>
                <w:color w:val="000000" w:themeColor="text1"/>
                <w:sz w:val="18"/>
                <w:szCs w:val="18"/>
                <w:lang w:val="es-CR"/>
              </w:rPr>
              <w:t>GESTIONANTE</w:t>
            </w:r>
          </w:p>
        </w:tc>
        <w:tc>
          <w:tcPr>
            <w:tcW w:w="851" w:type="dxa"/>
          </w:tcPr>
          <w:p w14:paraId="092A580B" w14:textId="77777777" w:rsidR="00C01AEB" w:rsidRPr="004B1E08" w:rsidRDefault="00C01AEB" w:rsidP="00C01AEB">
            <w:pPr>
              <w:pStyle w:val="Prrafodelista"/>
              <w:autoSpaceDE w:val="0"/>
              <w:autoSpaceDN w:val="0"/>
              <w:adjustRightInd w:val="0"/>
              <w:ind w:left="0" w:right="0"/>
              <w:jc w:val="center"/>
              <w:rPr>
                <w:rFonts w:ascii="Arial" w:hAnsi="Arial" w:cs="Arial"/>
                <w:b/>
                <w:color w:val="000000" w:themeColor="text1"/>
                <w:sz w:val="18"/>
                <w:szCs w:val="18"/>
                <w:lang w:val="es-CR"/>
              </w:rPr>
            </w:pPr>
            <w:r w:rsidRPr="004B1E08">
              <w:rPr>
                <w:rFonts w:ascii="Arial" w:hAnsi="Arial" w:cs="Arial"/>
                <w:b/>
                <w:color w:val="000000" w:themeColor="text1"/>
                <w:sz w:val="18"/>
                <w:szCs w:val="18"/>
                <w:lang w:val="es-CR"/>
              </w:rPr>
              <w:t>PLACA</w:t>
            </w:r>
          </w:p>
        </w:tc>
        <w:tc>
          <w:tcPr>
            <w:tcW w:w="2835" w:type="dxa"/>
          </w:tcPr>
          <w:p w14:paraId="38805944" w14:textId="77777777" w:rsidR="00C01AEB" w:rsidRPr="004B1E08" w:rsidRDefault="00C01AEB" w:rsidP="00C01AEB">
            <w:pPr>
              <w:pStyle w:val="Prrafodelista"/>
              <w:autoSpaceDE w:val="0"/>
              <w:autoSpaceDN w:val="0"/>
              <w:adjustRightInd w:val="0"/>
              <w:ind w:left="0" w:right="0"/>
              <w:jc w:val="center"/>
              <w:rPr>
                <w:rFonts w:ascii="Arial" w:hAnsi="Arial" w:cs="Arial"/>
                <w:b/>
                <w:color w:val="000000" w:themeColor="text1"/>
                <w:sz w:val="18"/>
                <w:szCs w:val="18"/>
                <w:lang w:val="es-CR"/>
              </w:rPr>
            </w:pPr>
            <w:r w:rsidRPr="004B1E08">
              <w:rPr>
                <w:rFonts w:ascii="Arial" w:hAnsi="Arial" w:cs="Arial"/>
                <w:b/>
                <w:color w:val="000000" w:themeColor="text1"/>
                <w:sz w:val="18"/>
                <w:szCs w:val="18"/>
                <w:lang w:val="es-CR"/>
              </w:rPr>
              <w:t>RECOMENDACION</w:t>
            </w:r>
          </w:p>
        </w:tc>
      </w:tr>
      <w:tr w:rsidR="00C01AEB" w:rsidRPr="004B1E08" w14:paraId="31797369" w14:textId="77777777" w:rsidTr="007D5585">
        <w:trPr>
          <w:jc w:val="center"/>
        </w:trPr>
        <w:tc>
          <w:tcPr>
            <w:tcW w:w="425" w:type="dxa"/>
          </w:tcPr>
          <w:p w14:paraId="619CDE81" w14:textId="77777777" w:rsidR="00C01AEB" w:rsidRPr="004B1E08" w:rsidRDefault="00C01AEB" w:rsidP="00C01AEB">
            <w:pPr>
              <w:pStyle w:val="Default"/>
              <w:rPr>
                <w:rFonts w:ascii="Arial" w:hAnsi="Arial" w:cs="Arial"/>
                <w:color w:val="000000" w:themeColor="text1"/>
                <w:sz w:val="18"/>
                <w:szCs w:val="18"/>
              </w:rPr>
            </w:pPr>
            <w:r w:rsidRPr="004B1E08">
              <w:rPr>
                <w:rFonts w:ascii="Arial" w:hAnsi="Arial" w:cs="Arial"/>
                <w:b/>
                <w:bCs/>
                <w:color w:val="000000" w:themeColor="text1"/>
                <w:sz w:val="18"/>
                <w:szCs w:val="18"/>
              </w:rPr>
              <w:t xml:space="preserve">33 </w:t>
            </w:r>
          </w:p>
        </w:tc>
        <w:tc>
          <w:tcPr>
            <w:tcW w:w="1701" w:type="dxa"/>
          </w:tcPr>
          <w:p w14:paraId="5A10F00D" w14:textId="77777777" w:rsidR="00C01AEB" w:rsidRPr="004B1E08" w:rsidRDefault="00C01AEB" w:rsidP="00C01AEB">
            <w:pPr>
              <w:pStyle w:val="Default"/>
              <w:rPr>
                <w:rFonts w:ascii="Arial" w:hAnsi="Arial" w:cs="Arial"/>
                <w:color w:val="000000" w:themeColor="text1"/>
                <w:sz w:val="18"/>
                <w:szCs w:val="18"/>
              </w:rPr>
            </w:pPr>
            <w:r w:rsidRPr="004B1E08">
              <w:rPr>
                <w:rFonts w:ascii="Arial" w:hAnsi="Arial" w:cs="Arial"/>
                <w:b/>
                <w:bCs/>
                <w:color w:val="000000" w:themeColor="text1"/>
                <w:sz w:val="18"/>
                <w:szCs w:val="18"/>
              </w:rPr>
              <w:t xml:space="preserve">DAJ 2019-000976 </w:t>
            </w:r>
          </w:p>
        </w:tc>
        <w:tc>
          <w:tcPr>
            <w:tcW w:w="2835" w:type="dxa"/>
          </w:tcPr>
          <w:p w14:paraId="56D5FFDC" w14:textId="77777777" w:rsidR="00C01AEB" w:rsidRPr="004B1E08" w:rsidRDefault="00C01AEB" w:rsidP="00C01AEB">
            <w:pPr>
              <w:pStyle w:val="Default"/>
              <w:rPr>
                <w:rFonts w:ascii="Arial" w:hAnsi="Arial" w:cs="Arial"/>
                <w:color w:val="000000" w:themeColor="text1"/>
                <w:sz w:val="18"/>
                <w:szCs w:val="18"/>
              </w:rPr>
            </w:pPr>
            <w:r w:rsidRPr="004B1E08">
              <w:rPr>
                <w:rFonts w:ascii="Arial" w:hAnsi="Arial" w:cs="Arial"/>
                <w:color w:val="000000" w:themeColor="text1"/>
                <w:sz w:val="18"/>
                <w:szCs w:val="18"/>
              </w:rPr>
              <w:t>R</w:t>
            </w:r>
            <w:r w:rsidR="00B80DF9">
              <w:rPr>
                <w:rFonts w:ascii="Arial" w:hAnsi="Arial" w:cs="Arial"/>
                <w:color w:val="000000" w:themeColor="text1"/>
                <w:sz w:val="18"/>
                <w:szCs w:val="18"/>
              </w:rPr>
              <w:t>.S.C.</w:t>
            </w:r>
            <w:r w:rsidRPr="004B1E08">
              <w:rPr>
                <w:rFonts w:ascii="Arial" w:hAnsi="Arial" w:cs="Arial"/>
                <w:color w:val="000000" w:themeColor="text1"/>
                <w:sz w:val="18"/>
                <w:szCs w:val="18"/>
              </w:rPr>
              <w:t xml:space="preserve"> </w:t>
            </w:r>
          </w:p>
        </w:tc>
        <w:tc>
          <w:tcPr>
            <w:tcW w:w="851" w:type="dxa"/>
          </w:tcPr>
          <w:p w14:paraId="6AC56C4B" w14:textId="77777777" w:rsidR="00C01AEB" w:rsidRPr="004B1E08" w:rsidRDefault="00C01AEB" w:rsidP="00C01AEB">
            <w:pPr>
              <w:pStyle w:val="Default"/>
              <w:rPr>
                <w:rFonts w:ascii="Arial" w:hAnsi="Arial" w:cs="Arial"/>
                <w:color w:val="000000" w:themeColor="text1"/>
                <w:sz w:val="18"/>
                <w:szCs w:val="18"/>
              </w:rPr>
            </w:pPr>
            <w:r w:rsidRPr="004B1E08">
              <w:rPr>
                <w:rFonts w:ascii="Arial" w:hAnsi="Arial" w:cs="Arial"/>
                <w:color w:val="000000" w:themeColor="text1"/>
                <w:sz w:val="18"/>
                <w:szCs w:val="18"/>
              </w:rPr>
              <w:t xml:space="preserve">TC 427 </w:t>
            </w:r>
          </w:p>
        </w:tc>
        <w:tc>
          <w:tcPr>
            <w:tcW w:w="2835" w:type="dxa"/>
          </w:tcPr>
          <w:p w14:paraId="32D85D20" w14:textId="77777777" w:rsidR="00C01AEB" w:rsidRPr="004B1E08" w:rsidRDefault="00C01AEB" w:rsidP="00C01AEB">
            <w:pPr>
              <w:pStyle w:val="Default"/>
              <w:jc w:val="both"/>
              <w:rPr>
                <w:rFonts w:ascii="Arial" w:hAnsi="Arial" w:cs="Arial"/>
                <w:color w:val="000000" w:themeColor="text1"/>
                <w:sz w:val="18"/>
                <w:szCs w:val="18"/>
              </w:rPr>
            </w:pPr>
            <w:r w:rsidRPr="004B1E08">
              <w:rPr>
                <w:rFonts w:ascii="Arial" w:hAnsi="Arial" w:cs="Arial"/>
                <w:color w:val="000000" w:themeColor="text1"/>
                <w:sz w:val="18"/>
                <w:szCs w:val="18"/>
              </w:rPr>
              <w:t xml:space="preserve">DECRETAR LA CANCELACIÓN AUTOMATICA </w:t>
            </w:r>
          </w:p>
        </w:tc>
      </w:tr>
    </w:tbl>
    <w:p w14:paraId="1B4D545F" w14:textId="77777777" w:rsidR="00B80DF9" w:rsidRDefault="00B80DF9" w:rsidP="00B80DF9">
      <w:pPr>
        <w:pStyle w:val="Prrafodelista"/>
        <w:autoSpaceDE w:val="0"/>
        <w:autoSpaceDN w:val="0"/>
        <w:adjustRightInd w:val="0"/>
        <w:ind w:left="851"/>
        <w:contextualSpacing w:val="0"/>
        <w:rPr>
          <w:color w:val="000000" w:themeColor="text1"/>
          <w:lang w:val="es-CR"/>
        </w:rPr>
      </w:pPr>
    </w:p>
    <w:p w14:paraId="00AA7018" w14:textId="77777777" w:rsidR="00B80DF9" w:rsidRPr="00B80DF9" w:rsidRDefault="00B80DF9" w:rsidP="00B80DF9">
      <w:pPr>
        <w:autoSpaceDE w:val="0"/>
        <w:autoSpaceDN w:val="0"/>
        <w:adjustRightInd w:val="0"/>
        <w:ind w:left="426"/>
        <w:rPr>
          <w:color w:val="000000" w:themeColor="text1"/>
        </w:rPr>
      </w:pPr>
    </w:p>
    <w:p w14:paraId="259B094F" w14:textId="77777777" w:rsidR="00D55089" w:rsidRPr="00D55089" w:rsidRDefault="00C01AEB" w:rsidP="002511EA">
      <w:pPr>
        <w:pStyle w:val="Prrafodelista"/>
        <w:numPr>
          <w:ilvl w:val="0"/>
          <w:numId w:val="2"/>
        </w:numPr>
        <w:autoSpaceDE w:val="0"/>
        <w:autoSpaceDN w:val="0"/>
        <w:adjustRightInd w:val="0"/>
        <w:ind w:left="851" w:hanging="425"/>
        <w:contextualSpacing w:val="0"/>
        <w:rPr>
          <w:color w:val="000000" w:themeColor="text1"/>
          <w:lang w:val="es-CR"/>
        </w:rPr>
      </w:pPr>
      <w:r w:rsidRPr="00D55089">
        <w:rPr>
          <w:color w:val="000000" w:themeColor="text1"/>
          <w:lang w:val="es-CR"/>
        </w:rPr>
        <w:lastRenderedPageBreak/>
        <w:t xml:space="preserve"> </w:t>
      </w:r>
      <w:r w:rsidRPr="00D55089">
        <w:rPr>
          <w:color w:val="000000" w:themeColor="text1"/>
          <w:sz w:val="22"/>
          <w:szCs w:val="22"/>
          <w:lang w:val="es-CR"/>
        </w:rPr>
        <w:t>Que aquellos concesionarios (as) que no finalicen su trámite de renovación dentro de los NOVENTA días hábiles anteriormente dichos, tendrán como consecuencia la cancelación de la concesión por vencimiento del plazo de conformidad con el artículo 40 inciso f) de la Ley 7969, a efectos de lo cual el Departamento de Administración de Concesiones y Permisos enviará el informe correspondiente a conocimiento de la Junta Directiva, el 31 de octubre de 2019.</w:t>
      </w:r>
    </w:p>
    <w:p w14:paraId="47C0E534" w14:textId="77777777" w:rsidR="00E246AF" w:rsidRPr="00D55089" w:rsidRDefault="00C57AEE" w:rsidP="001215CD">
      <w:pPr>
        <w:pStyle w:val="Prrafodelista"/>
        <w:numPr>
          <w:ilvl w:val="0"/>
          <w:numId w:val="2"/>
        </w:numPr>
        <w:autoSpaceDE w:val="0"/>
        <w:autoSpaceDN w:val="0"/>
        <w:adjustRightInd w:val="0"/>
        <w:ind w:left="851" w:hanging="425"/>
        <w:contextualSpacing w:val="0"/>
        <w:rPr>
          <w:color w:val="000000" w:themeColor="text1"/>
          <w:lang w:val="es-CR"/>
        </w:rPr>
      </w:pPr>
      <w:r w:rsidRPr="00D55089">
        <w:rPr>
          <w:color w:val="000000" w:themeColor="text1"/>
          <w:sz w:val="22"/>
          <w:szCs w:val="22"/>
          <w:lang w:val="es-CR"/>
        </w:rPr>
        <w:t xml:space="preserve">Para los casos contenidos en los oficios </w:t>
      </w:r>
      <w:r w:rsidRPr="00615F2F">
        <w:rPr>
          <w:b/>
          <w:bCs/>
          <w:color w:val="000000" w:themeColor="text1"/>
          <w:sz w:val="22"/>
          <w:szCs w:val="22"/>
          <w:lang w:val="es-CR"/>
        </w:rPr>
        <w:t>DAJ 2019-000923, DAJ 2019-000924 y DAJ 2019-000976</w:t>
      </w:r>
      <w:r w:rsidRPr="00D55089">
        <w:rPr>
          <w:color w:val="000000" w:themeColor="text1"/>
          <w:sz w:val="22"/>
          <w:szCs w:val="22"/>
          <w:lang w:val="es-CR"/>
        </w:rPr>
        <w:t xml:space="preserve">, una vez firme el presente acuerdo (pasado el plazo de Impugnación del mismo), el Departamento de Administración de Concesiones y Permisos procederá con el trámite correspondiente a la cancelación de la concesión, sin más trámite. </w:t>
      </w:r>
      <w:r w:rsidR="00C01AEB" w:rsidRPr="00D55089">
        <w:rPr>
          <w:color w:val="000000" w:themeColor="text1"/>
          <w:sz w:val="22"/>
          <w:szCs w:val="22"/>
          <w:lang w:val="es-CR"/>
        </w:rPr>
        <w:t>(…)”</w:t>
      </w:r>
      <w:r w:rsidR="00D55089">
        <w:rPr>
          <w:color w:val="000000" w:themeColor="text1"/>
          <w:sz w:val="22"/>
          <w:szCs w:val="22"/>
          <w:lang w:val="es-CR"/>
        </w:rPr>
        <w:t xml:space="preserve"> </w:t>
      </w:r>
      <w:r w:rsidR="002C4EE2" w:rsidRPr="00D55089">
        <w:rPr>
          <w:color w:val="000000" w:themeColor="text1"/>
          <w:lang w:val="es-CR"/>
        </w:rPr>
        <w:t xml:space="preserve">(Léanse los folios del </w:t>
      </w:r>
      <w:r w:rsidR="00615F2F">
        <w:rPr>
          <w:color w:val="000000" w:themeColor="text1"/>
          <w:lang w:val="es-CR"/>
        </w:rPr>
        <w:t>46</w:t>
      </w:r>
      <w:r w:rsidR="002C4EE2" w:rsidRPr="00D55089">
        <w:rPr>
          <w:color w:val="000000" w:themeColor="text1"/>
          <w:lang w:val="es-CR"/>
        </w:rPr>
        <w:t xml:space="preserve"> al</w:t>
      </w:r>
      <w:r w:rsidR="00615F2F">
        <w:rPr>
          <w:color w:val="000000" w:themeColor="text1"/>
          <w:lang w:val="es-CR"/>
        </w:rPr>
        <w:t xml:space="preserve"> 48</w:t>
      </w:r>
      <w:r w:rsidR="002C4EE2" w:rsidRPr="00D55089">
        <w:rPr>
          <w:color w:val="000000" w:themeColor="text1"/>
          <w:lang w:val="es-CR"/>
        </w:rPr>
        <w:t xml:space="preserve"> del expediente </w:t>
      </w:r>
      <w:r w:rsidR="00430B7F" w:rsidRPr="00D55089">
        <w:rPr>
          <w:color w:val="000000" w:themeColor="text1"/>
          <w:lang w:val="es-CR"/>
        </w:rPr>
        <w:t>TAT-073-19</w:t>
      </w:r>
      <w:r w:rsidR="002C4EE2" w:rsidRPr="00D55089">
        <w:rPr>
          <w:color w:val="000000" w:themeColor="text1"/>
          <w:lang w:val="es-CR"/>
        </w:rPr>
        <w:t>)</w:t>
      </w:r>
    </w:p>
    <w:p w14:paraId="4E25E880" w14:textId="77777777" w:rsidR="00C57AEE" w:rsidRPr="004B1E08" w:rsidRDefault="00C57AEE" w:rsidP="00C57AEE">
      <w:pPr>
        <w:spacing w:line="276" w:lineRule="auto"/>
        <w:ind w:left="491" w:right="0"/>
        <w:rPr>
          <w:bCs/>
          <w:color w:val="000000" w:themeColor="text1"/>
          <w:sz w:val="24"/>
          <w:szCs w:val="24"/>
        </w:rPr>
      </w:pPr>
    </w:p>
    <w:p w14:paraId="1F55482D" w14:textId="77777777" w:rsidR="00C57AEE" w:rsidRPr="004B1E08" w:rsidRDefault="00C57AEE" w:rsidP="009A7429">
      <w:pPr>
        <w:spacing w:line="276" w:lineRule="auto"/>
        <w:ind w:left="0" w:right="0"/>
        <w:rPr>
          <w:bCs/>
          <w:color w:val="000000" w:themeColor="text1"/>
          <w:sz w:val="24"/>
          <w:szCs w:val="24"/>
        </w:rPr>
      </w:pPr>
      <w:r w:rsidRPr="00B80DF9">
        <w:rPr>
          <w:bCs/>
          <w:sz w:val="24"/>
          <w:szCs w:val="24"/>
        </w:rPr>
        <w:t xml:space="preserve">El Acuerdo es notificado a la dirección de correo electrónico: </w:t>
      </w:r>
      <w:hyperlink r:id="rId8" w:history="1">
        <w:r w:rsidR="00B80DF9" w:rsidRPr="00B80DF9">
          <w:rPr>
            <w:rStyle w:val="Hipervnculo"/>
            <w:color w:val="auto"/>
            <w:sz w:val="24"/>
            <w:szCs w:val="24"/>
          </w:rPr>
          <w:t>xxxxxxxxx@gmail.com</w:t>
        </w:r>
      </w:hyperlink>
      <w:r w:rsidRPr="00B80DF9">
        <w:rPr>
          <w:sz w:val="24"/>
          <w:szCs w:val="24"/>
        </w:rPr>
        <w:t xml:space="preserve">; </w:t>
      </w:r>
      <w:r w:rsidRPr="00B80DF9">
        <w:rPr>
          <w:bCs/>
          <w:sz w:val="24"/>
          <w:szCs w:val="24"/>
        </w:rPr>
        <w:t xml:space="preserve">el </w:t>
      </w:r>
      <w:r w:rsidRPr="004B1E08">
        <w:rPr>
          <w:b/>
          <w:bCs/>
          <w:color w:val="000000" w:themeColor="text1"/>
          <w:sz w:val="24"/>
          <w:szCs w:val="24"/>
        </w:rPr>
        <w:t>lunes 17 de junio de 2019</w:t>
      </w:r>
      <w:r w:rsidRPr="004B1E08">
        <w:rPr>
          <w:bCs/>
          <w:color w:val="000000" w:themeColor="text1"/>
          <w:sz w:val="24"/>
          <w:szCs w:val="24"/>
        </w:rPr>
        <w:t xml:space="preserve">. (Léase el folio </w:t>
      </w:r>
      <w:r w:rsidR="00615F2F">
        <w:rPr>
          <w:bCs/>
          <w:color w:val="000000" w:themeColor="text1"/>
          <w:sz w:val="24"/>
          <w:szCs w:val="24"/>
        </w:rPr>
        <w:t>31 vuelto</w:t>
      </w:r>
      <w:r w:rsidRPr="004B1E08">
        <w:rPr>
          <w:bCs/>
          <w:color w:val="000000" w:themeColor="text1"/>
          <w:sz w:val="24"/>
          <w:szCs w:val="24"/>
        </w:rPr>
        <w:t xml:space="preserve"> del expediente TAT-073-19)</w:t>
      </w:r>
    </w:p>
    <w:p w14:paraId="25BE9960" w14:textId="77777777" w:rsidR="00E246AF" w:rsidRPr="004B1E08" w:rsidRDefault="00E246AF" w:rsidP="009E7FE1">
      <w:pPr>
        <w:spacing w:line="276" w:lineRule="auto"/>
        <w:ind w:left="0" w:right="0"/>
        <w:rPr>
          <w:color w:val="000000" w:themeColor="text1"/>
          <w:sz w:val="24"/>
          <w:szCs w:val="24"/>
        </w:rPr>
      </w:pPr>
    </w:p>
    <w:p w14:paraId="1C0EC61A" w14:textId="77777777" w:rsidR="00E246AF" w:rsidRPr="004B1E08" w:rsidRDefault="00E246AF" w:rsidP="009E7FE1">
      <w:pPr>
        <w:spacing w:line="276" w:lineRule="auto"/>
        <w:ind w:left="0" w:right="0"/>
        <w:rPr>
          <w:color w:val="000000" w:themeColor="text1"/>
          <w:sz w:val="24"/>
          <w:szCs w:val="24"/>
        </w:rPr>
      </w:pPr>
    </w:p>
    <w:p w14:paraId="7DD29F32" w14:textId="77777777" w:rsidR="00A73C3E" w:rsidRPr="004B1E08" w:rsidRDefault="002C4EE2" w:rsidP="00C57AEE">
      <w:pPr>
        <w:spacing w:line="276" w:lineRule="auto"/>
        <w:ind w:left="0" w:right="0"/>
        <w:rPr>
          <w:bCs/>
          <w:color w:val="000000" w:themeColor="text1"/>
          <w:sz w:val="24"/>
          <w:szCs w:val="24"/>
        </w:rPr>
      </w:pPr>
      <w:r w:rsidRPr="004B1E08">
        <w:rPr>
          <w:b/>
          <w:bCs/>
          <w:color w:val="000000" w:themeColor="text1"/>
          <w:sz w:val="24"/>
          <w:szCs w:val="24"/>
        </w:rPr>
        <w:t>SEGUNDO. -</w:t>
      </w:r>
      <w:r w:rsidRPr="004B1E08">
        <w:rPr>
          <w:b/>
          <w:bCs/>
          <w:color w:val="000000" w:themeColor="text1"/>
          <w:sz w:val="24"/>
          <w:szCs w:val="24"/>
        </w:rPr>
        <w:tab/>
      </w:r>
      <w:r w:rsidR="00C57AEE" w:rsidRPr="004B1E08">
        <w:rPr>
          <w:color w:val="000000" w:themeColor="text1"/>
          <w:sz w:val="24"/>
          <w:szCs w:val="24"/>
        </w:rPr>
        <w:t xml:space="preserve">El </w:t>
      </w:r>
      <w:r w:rsidR="00C57AEE" w:rsidRPr="004B1E08">
        <w:rPr>
          <w:b/>
          <w:color w:val="000000" w:themeColor="text1"/>
          <w:sz w:val="24"/>
          <w:szCs w:val="24"/>
        </w:rPr>
        <w:t>2</w:t>
      </w:r>
      <w:r w:rsidR="00D5437E" w:rsidRPr="004B1E08">
        <w:rPr>
          <w:b/>
          <w:color w:val="000000" w:themeColor="text1"/>
          <w:sz w:val="24"/>
          <w:szCs w:val="24"/>
        </w:rPr>
        <w:t>4</w:t>
      </w:r>
      <w:r w:rsidR="00C57AEE" w:rsidRPr="004B1E08">
        <w:rPr>
          <w:b/>
          <w:color w:val="000000" w:themeColor="text1"/>
          <w:sz w:val="24"/>
          <w:szCs w:val="24"/>
        </w:rPr>
        <w:t xml:space="preserve"> de </w:t>
      </w:r>
      <w:r w:rsidR="00D5437E" w:rsidRPr="004B1E08">
        <w:rPr>
          <w:b/>
          <w:color w:val="000000" w:themeColor="text1"/>
          <w:sz w:val="24"/>
          <w:szCs w:val="24"/>
        </w:rPr>
        <w:t>junio</w:t>
      </w:r>
      <w:r w:rsidR="00C57AEE" w:rsidRPr="004B1E08">
        <w:rPr>
          <w:b/>
          <w:color w:val="000000" w:themeColor="text1"/>
          <w:sz w:val="24"/>
          <w:szCs w:val="24"/>
        </w:rPr>
        <w:t xml:space="preserve"> de 201</w:t>
      </w:r>
      <w:r w:rsidR="00D5437E" w:rsidRPr="004B1E08">
        <w:rPr>
          <w:b/>
          <w:color w:val="000000" w:themeColor="text1"/>
          <w:sz w:val="24"/>
          <w:szCs w:val="24"/>
        </w:rPr>
        <w:t>9</w:t>
      </w:r>
      <w:r w:rsidR="00C57AEE" w:rsidRPr="004B1E08">
        <w:rPr>
          <w:color w:val="000000" w:themeColor="text1"/>
          <w:sz w:val="24"/>
          <w:szCs w:val="24"/>
        </w:rPr>
        <w:t xml:space="preserve">, la señora </w:t>
      </w:r>
      <w:r w:rsidR="00D5437E" w:rsidRPr="004B1E08">
        <w:rPr>
          <w:bCs/>
          <w:color w:val="000000" w:themeColor="text1"/>
          <w:sz w:val="24"/>
          <w:szCs w:val="24"/>
        </w:rPr>
        <w:t>O</w:t>
      </w:r>
      <w:r w:rsidR="00B80DF9">
        <w:rPr>
          <w:bCs/>
          <w:color w:val="000000" w:themeColor="text1"/>
          <w:sz w:val="24"/>
          <w:szCs w:val="24"/>
        </w:rPr>
        <w:t>.B.</w:t>
      </w:r>
      <w:r w:rsidR="00C57AEE" w:rsidRPr="004B1E08">
        <w:rPr>
          <w:bCs/>
          <w:color w:val="000000" w:themeColor="text1"/>
          <w:sz w:val="24"/>
          <w:szCs w:val="24"/>
        </w:rPr>
        <w:t xml:space="preserve">, presenta </w:t>
      </w:r>
      <w:r w:rsidR="00D5437E" w:rsidRPr="004B1E08">
        <w:rPr>
          <w:b/>
          <w:bCs/>
          <w:color w:val="000000" w:themeColor="text1"/>
          <w:sz w:val="24"/>
          <w:szCs w:val="24"/>
        </w:rPr>
        <w:t>Recurso de Revocatoria con</w:t>
      </w:r>
      <w:r w:rsidR="00A73C3E" w:rsidRPr="004B1E08">
        <w:rPr>
          <w:b/>
          <w:bCs/>
          <w:color w:val="000000" w:themeColor="text1"/>
          <w:sz w:val="24"/>
          <w:szCs w:val="24"/>
        </w:rPr>
        <w:t xml:space="preserve"> </w:t>
      </w:r>
      <w:r w:rsidR="00D5437E" w:rsidRPr="004B1E08">
        <w:rPr>
          <w:b/>
          <w:bCs/>
          <w:color w:val="000000" w:themeColor="text1"/>
          <w:sz w:val="24"/>
          <w:szCs w:val="24"/>
        </w:rPr>
        <w:t xml:space="preserve">Apelación en subsidio y nulidad absoluta </w:t>
      </w:r>
      <w:r w:rsidR="00A73C3E" w:rsidRPr="004B1E08">
        <w:rPr>
          <w:b/>
          <w:bCs/>
          <w:color w:val="000000" w:themeColor="text1"/>
          <w:sz w:val="24"/>
          <w:szCs w:val="24"/>
        </w:rPr>
        <w:t xml:space="preserve">concomitante </w:t>
      </w:r>
      <w:r w:rsidR="00C57AEE" w:rsidRPr="004B1E08">
        <w:rPr>
          <w:bCs/>
          <w:color w:val="000000" w:themeColor="text1"/>
          <w:sz w:val="24"/>
          <w:szCs w:val="24"/>
        </w:rPr>
        <w:t xml:space="preserve">indicando en resumen </w:t>
      </w:r>
      <w:r w:rsidR="00E374D3" w:rsidRPr="004B1E08">
        <w:rPr>
          <w:bCs/>
          <w:color w:val="000000" w:themeColor="text1"/>
          <w:sz w:val="24"/>
          <w:szCs w:val="24"/>
        </w:rPr>
        <w:t>lo siguiente:</w:t>
      </w:r>
      <w:r w:rsidR="00C57AEE" w:rsidRPr="004B1E08">
        <w:rPr>
          <w:bCs/>
          <w:color w:val="000000" w:themeColor="text1"/>
          <w:sz w:val="24"/>
          <w:szCs w:val="24"/>
        </w:rPr>
        <w:t xml:space="preserve"> </w:t>
      </w:r>
    </w:p>
    <w:p w14:paraId="14323382" w14:textId="77777777" w:rsidR="00A73C3E" w:rsidRPr="004B1E08" w:rsidRDefault="00A73C3E" w:rsidP="00C57AEE">
      <w:pPr>
        <w:spacing w:line="276" w:lineRule="auto"/>
        <w:ind w:left="0" w:right="0"/>
        <w:rPr>
          <w:bCs/>
          <w:color w:val="000000" w:themeColor="text1"/>
          <w:sz w:val="24"/>
          <w:szCs w:val="24"/>
        </w:rPr>
      </w:pPr>
    </w:p>
    <w:p w14:paraId="64EEBCE5" w14:textId="77777777" w:rsidR="008B2C56" w:rsidRPr="004B1E08" w:rsidRDefault="008B2C56" w:rsidP="000F408D">
      <w:pPr>
        <w:pStyle w:val="Prrafodelista"/>
        <w:numPr>
          <w:ilvl w:val="0"/>
          <w:numId w:val="4"/>
        </w:numPr>
        <w:spacing w:line="276" w:lineRule="auto"/>
        <w:ind w:right="0"/>
        <w:rPr>
          <w:bCs/>
          <w:color w:val="000000" w:themeColor="text1"/>
          <w:sz w:val="24"/>
          <w:szCs w:val="24"/>
          <w:lang w:val="es-CR"/>
        </w:rPr>
      </w:pPr>
      <w:r w:rsidRPr="004B1E08">
        <w:rPr>
          <w:bCs/>
          <w:color w:val="000000" w:themeColor="text1"/>
          <w:sz w:val="24"/>
          <w:szCs w:val="24"/>
          <w:lang w:val="es-CR"/>
        </w:rPr>
        <w:t xml:space="preserve">Indica que </w:t>
      </w:r>
      <w:r w:rsidR="00E374D3" w:rsidRPr="004B1E08">
        <w:rPr>
          <w:bCs/>
          <w:color w:val="000000" w:themeColor="text1"/>
          <w:sz w:val="24"/>
          <w:szCs w:val="24"/>
          <w:lang w:val="es-CR"/>
        </w:rPr>
        <w:t>originalmente la concesión de Taxi placas TC</w:t>
      </w:r>
      <w:r w:rsidR="009A7429" w:rsidRPr="004B1E08">
        <w:rPr>
          <w:bCs/>
          <w:color w:val="000000" w:themeColor="text1"/>
          <w:sz w:val="24"/>
          <w:szCs w:val="24"/>
          <w:lang w:val="es-CR"/>
        </w:rPr>
        <w:t>-</w:t>
      </w:r>
      <w:r w:rsidR="00B80DF9">
        <w:rPr>
          <w:bCs/>
          <w:color w:val="000000" w:themeColor="text1"/>
          <w:sz w:val="24"/>
          <w:szCs w:val="24"/>
          <w:lang w:val="es-CR"/>
        </w:rPr>
        <w:t>XXX</w:t>
      </w:r>
      <w:r w:rsidR="00E374D3" w:rsidRPr="004B1E08">
        <w:rPr>
          <w:bCs/>
          <w:color w:val="000000" w:themeColor="text1"/>
          <w:sz w:val="24"/>
          <w:szCs w:val="24"/>
          <w:lang w:val="es-CR"/>
        </w:rPr>
        <w:t xml:space="preserve"> se asignó desde el 2001 a su esposo R</w:t>
      </w:r>
      <w:r w:rsidR="00B80DF9">
        <w:rPr>
          <w:bCs/>
          <w:color w:val="000000" w:themeColor="text1"/>
          <w:sz w:val="24"/>
          <w:szCs w:val="24"/>
          <w:lang w:val="es-CR"/>
        </w:rPr>
        <w:t>.S.C.</w:t>
      </w:r>
    </w:p>
    <w:p w14:paraId="35D17FA6" w14:textId="77777777" w:rsidR="00E374D3" w:rsidRPr="004B1E08" w:rsidRDefault="00E374D3" w:rsidP="000F408D">
      <w:pPr>
        <w:pStyle w:val="Prrafodelista"/>
        <w:numPr>
          <w:ilvl w:val="0"/>
          <w:numId w:val="4"/>
        </w:numPr>
        <w:spacing w:line="276" w:lineRule="auto"/>
        <w:ind w:right="0"/>
        <w:rPr>
          <w:bCs/>
          <w:color w:val="000000" w:themeColor="text1"/>
          <w:sz w:val="24"/>
          <w:szCs w:val="24"/>
          <w:lang w:val="es-CR"/>
        </w:rPr>
      </w:pPr>
      <w:r w:rsidRPr="004B1E08">
        <w:rPr>
          <w:bCs/>
          <w:color w:val="000000" w:themeColor="text1"/>
          <w:sz w:val="24"/>
          <w:szCs w:val="24"/>
          <w:lang w:val="es-CR"/>
        </w:rPr>
        <w:t>En el año 2009 se dispuso un procedimiento administrativo ordinario, pero el mismo no terminó en nada y se archivó.</w:t>
      </w:r>
    </w:p>
    <w:p w14:paraId="411AD0B5" w14:textId="77777777" w:rsidR="00E374D3" w:rsidRPr="004B1E08" w:rsidRDefault="00E374D3" w:rsidP="000F408D">
      <w:pPr>
        <w:pStyle w:val="Prrafodelista"/>
        <w:numPr>
          <w:ilvl w:val="0"/>
          <w:numId w:val="4"/>
        </w:numPr>
        <w:spacing w:line="276" w:lineRule="auto"/>
        <w:ind w:right="0"/>
        <w:rPr>
          <w:bCs/>
          <w:color w:val="000000" w:themeColor="text1"/>
          <w:sz w:val="24"/>
          <w:szCs w:val="24"/>
          <w:lang w:val="es-CR"/>
        </w:rPr>
      </w:pPr>
      <w:r w:rsidRPr="004B1E08">
        <w:rPr>
          <w:bCs/>
          <w:color w:val="000000" w:themeColor="text1"/>
          <w:sz w:val="24"/>
          <w:szCs w:val="24"/>
          <w:lang w:val="es-CR"/>
        </w:rPr>
        <w:t xml:space="preserve">Refiere que cuando falleció su cónyuge, se apersonó al Consejo y se le indicó que realizara los trámites de renovación y como parte de los mismos se incluya el traspaso de la concesión a su nombre; por lo que hizo la renovación de la concesión con el </w:t>
      </w:r>
      <w:r w:rsidR="00DE3726" w:rsidRPr="004B1E08">
        <w:rPr>
          <w:bCs/>
          <w:color w:val="000000" w:themeColor="text1"/>
          <w:sz w:val="24"/>
          <w:szCs w:val="24"/>
          <w:lang w:val="es-CR"/>
        </w:rPr>
        <w:t>trámite</w:t>
      </w:r>
      <w:r w:rsidRPr="004B1E08">
        <w:rPr>
          <w:bCs/>
          <w:color w:val="000000" w:themeColor="text1"/>
          <w:sz w:val="24"/>
          <w:szCs w:val="24"/>
          <w:lang w:val="es-CR"/>
        </w:rPr>
        <w:t xml:space="preserve"> de inmerso en el traspaso.</w:t>
      </w:r>
    </w:p>
    <w:p w14:paraId="3CC57B95" w14:textId="77777777" w:rsidR="00E374D3" w:rsidRPr="004B1E08" w:rsidRDefault="00E374D3" w:rsidP="000F408D">
      <w:pPr>
        <w:pStyle w:val="Prrafodelista"/>
        <w:numPr>
          <w:ilvl w:val="0"/>
          <w:numId w:val="4"/>
        </w:numPr>
        <w:spacing w:line="276" w:lineRule="auto"/>
        <w:ind w:right="0"/>
        <w:rPr>
          <w:bCs/>
          <w:color w:val="000000" w:themeColor="text1"/>
          <w:sz w:val="24"/>
          <w:szCs w:val="24"/>
          <w:lang w:val="es-CR"/>
        </w:rPr>
      </w:pPr>
      <w:r w:rsidRPr="004B1E08">
        <w:rPr>
          <w:bCs/>
          <w:color w:val="000000" w:themeColor="text1"/>
          <w:sz w:val="24"/>
          <w:szCs w:val="24"/>
          <w:lang w:val="es-CR"/>
        </w:rPr>
        <w:t>Indica que se le cancela la concesión en forma automática, sin fundamento debido, sin considerar la verdad real de lo actuado, la firmeza de los actos a su favor, los efectos jurídicos y derechos derivados, y sin seguir los procedimientos agravados que existen.</w:t>
      </w:r>
    </w:p>
    <w:p w14:paraId="7F22D612" w14:textId="77777777" w:rsidR="00E374D3" w:rsidRPr="004B1E08" w:rsidRDefault="004E11DC" w:rsidP="000F408D">
      <w:pPr>
        <w:pStyle w:val="Prrafodelista"/>
        <w:numPr>
          <w:ilvl w:val="0"/>
          <w:numId w:val="4"/>
        </w:numPr>
        <w:spacing w:line="276" w:lineRule="auto"/>
        <w:ind w:right="0"/>
        <w:rPr>
          <w:bCs/>
          <w:color w:val="000000" w:themeColor="text1"/>
          <w:sz w:val="24"/>
          <w:szCs w:val="24"/>
          <w:lang w:val="es-CR"/>
        </w:rPr>
      </w:pPr>
      <w:r w:rsidRPr="004B1E08">
        <w:rPr>
          <w:bCs/>
          <w:color w:val="000000" w:themeColor="text1"/>
          <w:sz w:val="24"/>
          <w:szCs w:val="24"/>
          <w:lang w:val="es-CR"/>
        </w:rPr>
        <w:t xml:space="preserve">Acusa violación del debido </w:t>
      </w:r>
      <w:r w:rsidR="00D37BD7" w:rsidRPr="004B1E08">
        <w:rPr>
          <w:bCs/>
          <w:color w:val="000000" w:themeColor="text1"/>
          <w:sz w:val="24"/>
          <w:szCs w:val="24"/>
          <w:lang w:val="es-CR"/>
        </w:rPr>
        <w:t>procedimiento</w:t>
      </w:r>
      <w:r w:rsidRPr="004B1E08">
        <w:rPr>
          <w:bCs/>
          <w:color w:val="000000" w:themeColor="text1"/>
          <w:sz w:val="24"/>
          <w:szCs w:val="24"/>
          <w:lang w:val="es-CR"/>
        </w:rPr>
        <w:t xml:space="preserve">, el principio de </w:t>
      </w:r>
      <w:r w:rsidR="00D37BD7" w:rsidRPr="004B1E08">
        <w:rPr>
          <w:bCs/>
          <w:color w:val="000000" w:themeColor="text1"/>
          <w:sz w:val="24"/>
          <w:szCs w:val="24"/>
          <w:lang w:val="es-CR"/>
        </w:rPr>
        <w:t>intangibilidad</w:t>
      </w:r>
      <w:r w:rsidRPr="004B1E08">
        <w:rPr>
          <w:bCs/>
          <w:color w:val="000000" w:themeColor="text1"/>
          <w:sz w:val="24"/>
          <w:szCs w:val="24"/>
          <w:lang w:val="es-CR"/>
        </w:rPr>
        <w:t xml:space="preserve"> de los actos propios</w:t>
      </w:r>
      <w:r w:rsidR="00D37BD7" w:rsidRPr="004B1E08">
        <w:rPr>
          <w:bCs/>
          <w:color w:val="000000" w:themeColor="text1"/>
          <w:sz w:val="24"/>
          <w:szCs w:val="24"/>
          <w:lang w:val="es-CR"/>
        </w:rPr>
        <w:t>, lo que causa nulidad por infracción a derechos fundamentales. También refiere violación del principio de igualdad, ante caso conocido en el artículo 7.2.1 de la sesión ordinaria 54-2016 del 28 de octubre de 2016.</w:t>
      </w:r>
    </w:p>
    <w:p w14:paraId="767B73A9" w14:textId="77777777" w:rsidR="00D37BD7" w:rsidRPr="004B1E08" w:rsidRDefault="00D37BD7" w:rsidP="000F408D">
      <w:pPr>
        <w:pStyle w:val="Prrafodelista"/>
        <w:numPr>
          <w:ilvl w:val="0"/>
          <w:numId w:val="4"/>
        </w:numPr>
        <w:spacing w:line="276" w:lineRule="auto"/>
        <w:ind w:right="0"/>
        <w:rPr>
          <w:bCs/>
          <w:color w:val="000000" w:themeColor="text1"/>
          <w:sz w:val="24"/>
          <w:szCs w:val="24"/>
          <w:lang w:val="es-CR"/>
        </w:rPr>
      </w:pPr>
      <w:r w:rsidRPr="004B1E08">
        <w:rPr>
          <w:bCs/>
          <w:color w:val="000000" w:themeColor="text1"/>
          <w:sz w:val="24"/>
          <w:szCs w:val="24"/>
          <w:lang w:val="es-CR"/>
        </w:rPr>
        <w:t>Interpone medida cautelar suspensiva en resguardo, y solicita se aplique los acuerdos 4.2, punto 3 de la Sesión 75-2009 del 12 de noviembre de 2009, y acuerdo 4.2 de la Sesión 4-2010 del 21 de enero del 2010.</w:t>
      </w:r>
    </w:p>
    <w:p w14:paraId="791115CC" w14:textId="77777777" w:rsidR="00D37BD7" w:rsidRPr="004B1E08" w:rsidRDefault="00D37BD7" w:rsidP="000F408D">
      <w:pPr>
        <w:pStyle w:val="Prrafodelista"/>
        <w:numPr>
          <w:ilvl w:val="0"/>
          <w:numId w:val="4"/>
        </w:numPr>
        <w:spacing w:line="276" w:lineRule="auto"/>
        <w:ind w:right="0"/>
        <w:rPr>
          <w:bCs/>
          <w:color w:val="000000" w:themeColor="text1"/>
          <w:sz w:val="24"/>
          <w:szCs w:val="24"/>
          <w:lang w:val="es-CR"/>
        </w:rPr>
      </w:pPr>
      <w:r w:rsidRPr="004B1E08">
        <w:rPr>
          <w:bCs/>
          <w:color w:val="000000" w:themeColor="text1"/>
          <w:sz w:val="24"/>
          <w:szCs w:val="24"/>
          <w:lang w:val="es-CR"/>
        </w:rPr>
        <w:t>Solicita se determine la nulidad de lo actuado y se anule o revoque el acto objetado. Que se respete el derecho de concesión firme y vigente y se le mantenga como concesionaria.</w:t>
      </w:r>
    </w:p>
    <w:p w14:paraId="1F7E399C" w14:textId="77777777" w:rsidR="00D37BD7" w:rsidRPr="004B1E08" w:rsidRDefault="00D37BD7" w:rsidP="000F408D">
      <w:pPr>
        <w:pStyle w:val="Prrafodelista"/>
        <w:numPr>
          <w:ilvl w:val="0"/>
          <w:numId w:val="4"/>
        </w:numPr>
        <w:spacing w:line="276" w:lineRule="auto"/>
        <w:ind w:right="0"/>
        <w:rPr>
          <w:bCs/>
          <w:color w:val="000000" w:themeColor="text1"/>
          <w:sz w:val="24"/>
          <w:szCs w:val="24"/>
          <w:lang w:val="es-CR"/>
        </w:rPr>
      </w:pPr>
      <w:r w:rsidRPr="004B1E08">
        <w:rPr>
          <w:bCs/>
          <w:color w:val="000000" w:themeColor="text1"/>
          <w:sz w:val="24"/>
          <w:szCs w:val="24"/>
          <w:lang w:val="es-CR"/>
        </w:rPr>
        <w:lastRenderedPageBreak/>
        <w:t>Peticiona también se declare la prescripción y se determine la imposibilidad fáctica y jurídica de revocar o anular la concesión. Que se defina en positivo su situación para realizar el cambio de unidad previsto para el año 2021. En caso de no acogerse sus gestiones se eleve al Tribunal Administrativo de transporte. (Léanse los folios del 18 al 28 del expediente TAT-073-19)</w:t>
      </w:r>
    </w:p>
    <w:p w14:paraId="4874CAF2" w14:textId="77777777" w:rsidR="00A73C3E" w:rsidRPr="004B1E08" w:rsidRDefault="00A73C3E" w:rsidP="00C57AEE">
      <w:pPr>
        <w:spacing w:line="276" w:lineRule="auto"/>
        <w:ind w:left="0" w:right="0"/>
        <w:rPr>
          <w:bCs/>
          <w:color w:val="000000" w:themeColor="text1"/>
          <w:sz w:val="24"/>
          <w:szCs w:val="24"/>
        </w:rPr>
      </w:pPr>
    </w:p>
    <w:p w14:paraId="439A855F" w14:textId="77777777" w:rsidR="00D5437E" w:rsidRPr="004B1E08" w:rsidRDefault="00085866" w:rsidP="009E7FE1">
      <w:pPr>
        <w:spacing w:line="276" w:lineRule="auto"/>
        <w:ind w:left="0" w:right="0"/>
        <w:rPr>
          <w:color w:val="000000" w:themeColor="text1"/>
          <w:sz w:val="24"/>
          <w:szCs w:val="24"/>
        </w:rPr>
      </w:pPr>
      <w:r w:rsidRPr="004B1E08">
        <w:rPr>
          <w:b/>
          <w:bCs/>
          <w:color w:val="000000" w:themeColor="text1"/>
          <w:sz w:val="24"/>
          <w:szCs w:val="24"/>
        </w:rPr>
        <w:t>TERCERO. -</w:t>
      </w:r>
      <w:r w:rsidRPr="004B1E08">
        <w:rPr>
          <w:b/>
          <w:bCs/>
          <w:color w:val="000000" w:themeColor="text1"/>
          <w:sz w:val="24"/>
          <w:szCs w:val="24"/>
        </w:rPr>
        <w:tab/>
      </w:r>
      <w:r w:rsidR="00502D19" w:rsidRPr="004B1E08">
        <w:rPr>
          <w:bCs/>
          <w:color w:val="000000" w:themeColor="text1"/>
          <w:sz w:val="24"/>
          <w:szCs w:val="24"/>
        </w:rPr>
        <w:t xml:space="preserve"> </w:t>
      </w:r>
      <w:r w:rsidR="00C57AEE" w:rsidRPr="004B1E08">
        <w:rPr>
          <w:color w:val="000000" w:themeColor="text1"/>
          <w:sz w:val="24"/>
          <w:szCs w:val="24"/>
        </w:rPr>
        <w:t xml:space="preserve">La Junta Directiva del Consejo de Transporte Público, en el </w:t>
      </w:r>
      <w:r w:rsidR="00C57AEE" w:rsidRPr="004B1E08">
        <w:rPr>
          <w:b/>
          <w:color w:val="000000" w:themeColor="text1"/>
          <w:sz w:val="24"/>
          <w:szCs w:val="24"/>
        </w:rPr>
        <w:t>Artículo 7.</w:t>
      </w:r>
      <w:r w:rsidR="00D5437E" w:rsidRPr="004B1E08">
        <w:rPr>
          <w:b/>
          <w:color w:val="000000" w:themeColor="text1"/>
          <w:sz w:val="24"/>
          <w:szCs w:val="24"/>
        </w:rPr>
        <w:t>7</w:t>
      </w:r>
      <w:r w:rsidR="00C57AEE" w:rsidRPr="004B1E08">
        <w:rPr>
          <w:b/>
          <w:color w:val="000000" w:themeColor="text1"/>
          <w:sz w:val="24"/>
          <w:szCs w:val="24"/>
        </w:rPr>
        <w:t xml:space="preserve"> de la Sesión Ordinaria </w:t>
      </w:r>
      <w:r w:rsidR="00D5437E" w:rsidRPr="004B1E08">
        <w:rPr>
          <w:b/>
          <w:color w:val="000000" w:themeColor="text1"/>
          <w:sz w:val="24"/>
          <w:szCs w:val="24"/>
        </w:rPr>
        <w:t>57</w:t>
      </w:r>
      <w:r w:rsidR="00C57AEE" w:rsidRPr="004B1E08">
        <w:rPr>
          <w:b/>
          <w:color w:val="000000" w:themeColor="text1"/>
          <w:sz w:val="24"/>
          <w:szCs w:val="24"/>
        </w:rPr>
        <w:t>-2019 del 1</w:t>
      </w:r>
      <w:r w:rsidR="00D5437E" w:rsidRPr="004B1E08">
        <w:rPr>
          <w:b/>
          <w:color w:val="000000" w:themeColor="text1"/>
          <w:sz w:val="24"/>
          <w:szCs w:val="24"/>
        </w:rPr>
        <w:t>7</w:t>
      </w:r>
      <w:r w:rsidR="00C57AEE" w:rsidRPr="004B1E08">
        <w:rPr>
          <w:b/>
          <w:color w:val="000000" w:themeColor="text1"/>
          <w:sz w:val="24"/>
          <w:szCs w:val="24"/>
        </w:rPr>
        <w:t xml:space="preserve"> de</w:t>
      </w:r>
      <w:r w:rsidR="00D5437E" w:rsidRPr="004B1E08">
        <w:rPr>
          <w:b/>
          <w:color w:val="000000" w:themeColor="text1"/>
          <w:sz w:val="24"/>
          <w:szCs w:val="24"/>
        </w:rPr>
        <w:t xml:space="preserve"> setiembre</w:t>
      </w:r>
      <w:r w:rsidR="00C57AEE" w:rsidRPr="004B1E08">
        <w:rPr>
          <w:b/>
          <w:color w:val="000000" w:themeColor="text1"/>
          <w:sz w:val="24"/>
          <w:szCs w:val="24"/>
        </w:rPr>
        <w:t xml:space="preserve"> del 2019</w:t>
      </w:r>
      <w:r w:rsidR="00C57AEE" w:rsidRPr="004B1E08">
        <w:rPr>
          <w:color w:val="000000" w:themeColor="text1"/>
          <w:sz w:val="24"/>
          <w:szCs w:val="24"/>
        </w:rPr>
        <w:t xml:space="preserve">, conoce </w:t>
      </w:r>
      <w:r w:rsidR="00D5437E" w:rsidRPr="004B1E08">
        <w:rPr>
          <w:color w:val="000000" w:themeColor="text1"/>
          <w:sz w:val="24"/>
          <w:szCs w:val="24"/>
        </w:rPr>
        <w:t>el recurso de revocatoria y nulidad absoluta concomitante, realizando las siguientes consideraciones:</w:t>
      </w:r>
    </w:p>
    <w:p w14:paraId="19FB7717" w14:textId="77777777" w:rsidR="00D5437E" w:rsidRPr="004B1E08" w:rsidRDefault="00D5437E" w:rsidP="009E7FE1">
      <w:pPr>
        <w:spacing w:line="276" w:lineRule="auto"/>
        <w:ind w:left="0" w:right="0"/>
        <w:rPr>
          <w:color w:val="000000" w:themeColor="text1"/>
          <w:sz w:val="24"/>
          <w:szCs w:val="24"/>
        </w:rPr>
      </w:pPr>
    </w:p>
    <w:p w14:paraId="5F145E35" w14:textId="77777777" w:rsidR="00D5437E" w:rsidRPr="004B1E08" w:rsidRDefault="00D5437E" w:rsidP="00D5437E">
      <w:pPr>
        <w:autoSpaceDE w:val="0"/>
        <w:autoSpaceDN w:val="0"/>
        <w:adjustRightInd w:val="0"/>
        <w:rPr>
          <w:color w:val="000000" w:themeColor="text1"/>
        </w:rPr>
      </w:pPr>
      <w:r w:rsidRPr="004B1E08">
        <w:rPr>
          <w:bCs/>
          <w:color w:val="000000" w:themeColor="text1"/>
        </w:rPr>
        <w:t xml:space="preserve">“(…) </w:t>
      </w:r>
      <w:r w:rsidRPr="004B1E08">
        <w:rPr>
          <w:b/>
          <w:bCs/>
          <w:color w:val="000000" w:themeColor="text1"/>
        </w:rPr>
        <w:t xml:space="preserve">CONSIDERANDO: </w:t>
      </w:r>
    </w:p>
    <w:p w14:paraId="2B6F0194" w14:textId="77777777" w:rsidR="00D5437E" w:rsidRPr="004B1E08" w:rsidRDefault="00D5437E" w:rsidP="00D5437E">
      <w:pPr>
        <w:autoSpaceDE w:val="0"/>
        <w:autoSpaceDN w:val="0"/>
        <w:adjustRightInd w:val="0"/>
        <w:rPr>
          <w:color w:val="000000" w:themeColor="text1"/>
        </w:rPr>
      </w:pPr>
      <w:r w:rsidRPr="004B1E08">
        <w:rPr>
          <w:b/>
          <w:bCs/>
          <w:color w:val="000000" w:themeColor="text1"/>
        </w:rPr>
        <w:t xml:space="preserve">PRIMERO: </w:t>
      </w:r>
      <w:r w:rsidRPr="004B1E08">
        <w:rPr>
          <w:color w:val="000000" w:themeColor="text1"/>
        </w:rPr>
        <w:t xml:space="preserve">Este Órgano Colegiado procede analizar el oficio </w:t>
      </w:r>
      <w:r w:rsidRPr="004B1E08">
        <w:rPr>
          <w:b/>
          <w:bCs/>
          <w:color w:val="000000" w:themeColor="text1"/>
        </w:rPr>
        <w:t xml:space="preserve">DAJ 2019-001297 </w:t>
      </w:r>
      <w:r w:rsidRPr="004B1E08">
        <w:rPr>
          <w:color w:val="000000" w:themeColor="text1"/>
        </w:rPr>
        <w:t xml:space="preserve">referente a recurso de revocatoria con apelación en subsidio e Incidente de nulidad de nulidad </w:t>
      </w:r>
      <w:r w:rsidR="00615F2F">
        <w:rPr>
          <w:color w:val="000000" w:themeColor="text1"/>
        </w:rPr>
        <w:t xml:space="preserve">(sic) </w:t>
      </w:r>
      <w:r w:rsidRPr="004B1E08">
        <w:rPr>
          <w:color w:val="000000" w:themeColor="text1"/>
        </w:rPr>
        <w:t xml:space="preserve">y recurso revisión en contra del artículo 7.12 de la Sesión Ordinaria 33-2019 presentado por </w:t>
      </w:r>
      <w:r w:rsidRPr="004B1E08">
        <w:rPr>
          <w:b/>
          <w:bCs/>
          <w:color w:val="000000" w:themeColor="text1"/>
        </w:rPr>
        <w:t>B</w:t>
      </w:r>
      <w:r w:rsidR="00B80DF9">
        <w:rPr>
          <w:b/>
          <w:bCs/>
          <w:color w:val="000000" w:themeColor="text1"/>
        </w:rPr>
        <w:t>.L.O.B.</w:t>
      </w:r>
      <w:r w:rsidRPr="004B1E08">
        <w:rPr>
          <w:b/>
          <w:bCs/>
          <w:color w:val="000000" w:themeColor="text1"/>
        </w:rPr>
        <w:t xml:space="preserve"> </w:t>
      </w:r>
      <w:r w:rsidRPr="004B1E08">
        <w:rPr>
          <w:color w:val="000000" w:themeColor="text1"/>
        </w:rPr>
        <w:t xml:space="preserve">concesión de taxi </w:t>
      </w:r>
      <w:r w:rsidRPr="004B1E08">
        <w:rPr>
          <w:b/>
          <w:bCs/>
          <w:color w:val="000000" w:themeColor="text1"/>
        </w:rPr>
        <w:t xml:space="preserve">TC </w:t>
      </w:r>
      <w:r w:rsidR="00B80DF9">
        <w:rPr>
          <w:b/>
          <w:bCs/>
          <w:color w:val="000000" w:themeColor="text1"/>
        </w:rPr>
        <w:t>XXX</w:t>
      </w:r>
      <w:r w:rsidRPr="004B1E08">
        <w:rPr>
          <w:b/>
          <w:bCs/>
          <w:color w:val="000000" w:themeColor="text1"/>
        </w:rPr>
        <w:t xml:space="preserve">, </w:t>
      </w:r>
      <w:proofErr w:type="spellStart"/>
      <w:r w:rsidRPr="004B1E08">
        <w:rPr>
          <w:color w:val="000000" w:themeColor="text1"/>
        </w:rPr>
        <w:t>mocionándose</w:t>
      </w:r>
      <w:proofErr w:type="spellEnd"/>
      <w:r w:rsidRPr="004B1E08">
        <w:rPr>
          <w:color w:val="000000" w:themeColor="text1"/>
        </w:rPr>
        <w:t xml:space="preserve"> para acoger las recomendaciones contenidas en el oficio dicho, basados en los fundamentos, motivos y contenidos, desarrollados en los considerandos del mismo, el cual forma parte integral de esta acta. </w:t>
      </w:r>
    </w:p>
    <w:p w14:paraId="5C9C5AF0" w14:textId="77777777" w:rsidR="00085866" w:rsidRPr="004B1E08" w:rsidRDefault="00D5437E" w:rsidP="00D5437E">
      <w:pPr>
        <w:rPr>
          <w:color w:val="000000" w:themeColor="text1"/>
        </w:rPr>
      </w:pPr>
      <w:r w:rsidRPr="004B1E08">
        <w:rPr>
          <w:b/>
          <w:bCs/>
          <w:color w:val="000000" w:themeColor="text1"/>
        </w:rPr>
        <w:t xml:space="preserve">SEGUNDO: </w:t>
      </w:r>
      <w:r w:rsidRPr="004B1E08">
        <w:rPr>
          <w:color w:val="000000" w:themeColor="text1"/>
        </w:rPr>
        <w:t xml:space="preserve">La directora Licda. Leda Mora justifica su voto negativo de la siguiente forma: Si bien de conformidad con la normativa, lo actuado por la Dirección de Asuntos Jurídicos es conforme a esa normativa, considera esta representación que la supremacía de realidad si constituye el elemento fundamental, para determinar que en los “incumplimientos” en los </w:t>
      </w:r>
      <w:r w:rsidR="00615F2F">
        <w:rPr>
          <w:color w:val="000000" w:themeColor="text1"/>
        </w:rPr>
        <w:t xml:space="preserve">(sic) </w:t>
      </w:r>
      <w:r w:rsidRPr="004B1E08">
        <w:rPr>
          <w:color w:val="000000" w:themeColor="text1"/>
        </w:rPr>
        <w:t>incurren los concesionarios de taxi, hay una responsabilidad de la Administración, pues induce a error a la señora B</w:t>
      </w:r>
      <w:r w:rsidR="006949E9">
        <w:rPr>
          <w:color w:val="000000" w:themeColor="text1"/>
        </w:rPr>
        <w:t>.O.</w:t>
      </w:r>
      <w:r w:rsidRPr="004B1E08">
        <w:rPr>
          <w:color w:val="000000" w:themeColor="text1"/>
        </w:rPr>
        <w:t>, quien asumió que al permitírsele la firma de la renovación del contrato de concesión, se le estaba acreditando como concesionaria, por eso mi voto negativo. (…)”</w:t>
      </w:r>
      <w:r w:rsidR="009A7429" w:rsidRPr="004B1E08">
        <w:rPr>
          <w:color w:val="000000" w:themeColor="text1"/>
        </w:rPr>
        <w:t xml:space="preserve"> </w:t>
      </w:r>
      <w:r w:rsidR="00C57AEE" w:rsidRPr="004B1E08">
        <w:rPr>
          <w:color w:val="000000" w:themeColor="text1"/>
          <w:spacing w:val="-3"/>
        </w:rPr>
        <w:t xml:space="preserve">(Léase </w:t>
      </w:r>
      <w:r w:rsidRPr="004B1E08">
        <w:rPr>
          <w:color w:val="000000" w:themeColor="text1"/>
          <w:spacing w:val="-3"/>
        </w:rPr>
        <w:t>e</w:t>
      </w:r>
      <w:r w:rsidR="00C57AEE" w:rsidRPr="004B1E08">
        <w:rPr>
          <w:color w:val="000000" w:themeColor="text1"/>
          <w:spacing w:val="-3"/>
        </w:rPr>
        <w:t>l folio</w:t>
      </w:r>
      <w:r w:rsidRPr="004B1E08">
        <w:rPr>
          <w:color w:val="000000" w:themeColor="text1"/>
          <w:spacing w:val="-3"/>
        </w:rPr>
        <w:t xml:space="preserve"> 11</w:t>
      </w:r>
      <w:r w:rsidR="00C57AEE" w:rsidRPr="004B1E08">
        <w:rPr>
          <w:color w:val="000000" w:themeColor="text1"/>
          <w:spacing w:val="-3"/>
        </w:rPr>
        <w:t xml:space="preserve"> del expediente TAT-073-19)</w:t>
      </w:r>
    </w:p>
    <w:p w14:paraId="755990A9" w14:textId="77777777" w:rsidR="0047655B" w:rsidRPr="004B1E08" w:rsidRDefault="0047655B" w:rsidP="00D5437E">
      <w:pPr>
        <w:spacing w:line="276" w:lineRule="auto"/>
        <w:ind w:left="0" w:right="0"/>
        <w:rPr>
          <w:color w:val="000000" w:themeColor="text1"/>
        </w:rPr>
      </w:pPr>
    </w:p>
    <w:p w14:paraId="080F9DAE" w14:textId="77777777" w:rsidR="0047655B" w:rsidRPr="004B1E08" w:rsidRDefault="0047655B" w:rsidP="00D5437E">
      <w:pPr>
        <w:spacing w:line="276" w:lineRule="auto"/>
        <w:ind w:left="0" w:right="0"/>
        <w:rPr>
          <w:color w:val="000000" w:themeColor="text1"/>
          <w:sz w:val="24"/>
          <w:szCs w:val="24"/>
        </w:rPr>
      </w:pPr>
      <w:r w:rsidRPr="004B1E08">
        <w:rPr>
          <w:color w:val="000000" w:themeColor="text1"/>
          <w:sz w:val="24"/>
          <w:szCs w:val="24"/>
        </w:rPr>
        <w:t>La Junta Directiva del Consejo, acoge el informe de cita y acuerda lo siguiente:</w:t>
      </w:r>
    </w:p>
    <w:p w14:paraId="5A20E078" w14:textId="77777777" w:rsidR="0047655B" w:rsidRPr="004B1E08" w:rsidRDefault="0047655B" w:rsidP="00D5437E">
      <w:pPr>
        <w:spacing w:line="276" w:lineRule="auto"/>
        <w:rPr>
          <w:color w:val="000000" w:themeColor="text1"/>
        </w:rPr>
      </w:pPr>
    </w:p>
    <w:p w14:paraId="3A5047A4" w14:textId="77777777" w:rsidR="0047655B" w:rsidRPr="004B1E08" w:rsidRDefault="0047655B" w:rsidP="00D5437E">
      <w:pPr>
        <w:autoSpaceDE w:val="0"/>
        <w:autoSpaceDN w:val="0"/>
        <w:adjustRightInd w:val="0"/>
        <w:rPr>
          <w:color w:val="000000" w:themeColor="text1"/>
        </w:rPr>
      </w:pPr>
      <w:r w:rsidRPr="004B1E08">
        <w:rPr>
          <w:bCs/>
          <w:color w:val="000000" w:themeColor="text1"/>
        </w:rPr>
        <w:t>“</w:t>
      </w:r>
      <w:r w:rsidRPr="004B1E08">
        <w:rPr>
          <w:b/>
          <w:bCs/>
          <w:color w:val="000000" w:themeColor="text1"/>
        </w:rPr>
        <w:t xml:space="preserve">POR TANTO, SE ACUERDA: </w:t>
      </w:r>
    </w:p>
    <w:p w14:paraId="34D93592" w14:textId="77777777" w:rsidR="0047655B" w:rsidRPr="004B1E08" w:rsidRDefault="0047655B" w:rsidP="00D5437E">
      <w:pPr>
        <w:autoSpaceDE w:val="0"/>
        <w:autoSpaceDN w:val="0"/>
        <w:adjustRightInd w:val="0"/>
        <w:ind w:left="1560" w:hanging="709"/>
        <w:rPr>
          <w:color w:val="000000" w:themeColor="text1"/>
        </w:rPr>
      </w:pPr>
    </w:p>
    <w:p w14:paraId="0BE8F776" w14:textId="77777777" w:rsidR="00D5437E" w:rsidRPr="004B1E08" w:rsidRDefault="00D5437E" w:rsidP="000F408D">
      <w:pPr>
        <w:pStyle w:val="Prrafodelista"/>
        <w:numPr>
          <w:ilvl w:val="0"/>
          <w:numId w:val="1"/>
        </w:numPr>
        <w:autoSpaceDE w:val="0"/>
        <w:autoSpaceDN w:val="0"/>
        <w:adjustRightInd w:val="0"/>
        <w:spacing w:after="17"/>
        <w:ind w:right="0"/>
        <w:rPr>
          <w:color w:val="000000" w:themeColor="text1"/>
          <w:lang w:val="es-CR"/>
        </w:rPr>
      </w:pPr>
      <w:r w:rsidRPr="004B1E08">
        <w:rPr>
          <w:color w:val="000000" w:themeColor="text1"/>
          <w:lang w:val="es-CR"/>
        </w:rPr>
        <w:t xml:space="preserve">Aprobar, basados en los fundamentos, motivos y contenidos, desarrollados en los considerandos del oficio </w:t>
      </w:r>
      <w:r w:rsidRPr="004B1E08">
        <w:rPr>
          <w:b/>
          <w:bCs/>
          <w:color w:val="000000" w:themeColor="text1"/>
          <w:lang w:val="es-CR"/>
        </w:rPr>
        <w:t xml:space="preserve">DAJ 2019-001297, </w:t>
      </w:r>
      <w:r w:rsidRPr="004B1E08">
        <w:rPr>
          <w:color w:val="000000" w:themeColor="text1"/>
          <w:lang w:val="es-CR"/>
        </w:rPr>
        <w:t xml:space="preserve">todas las recomendaciones contenidas en el oficio dicho, el cual forma parte integral de este acuerdo. </w:t>
      </w:r>
    </w:p>
    <w:p w14:paraId="036A200B" w14:textId="77777777" w:rsidR="00D5437E" w:rsidRPr="004B1E08" w:rsidRDefault="00D5437E" w:rsidP="000F408D">
      <w:pPr>
        <w:pStyle w:val="Prrafodelista"/>
        <w:numPr>
          <w:ilvl w:val="0"/>
          <w:numId w:val="1"/>
        </w:numPr>
        <w:autoSpaceDE w:val="0"/>
        <w:autoSpaceDN w:val="0"/>
        <w:adjustRightInd w:val="0"/>
        <w:spacing w:after="17"/>
        <w:ind w:right="0"/>
        <w:rPr>
          <w:color w:val="000000" w:themeColor="text1"/>
          <w:lang w:val="es-CR"/>
        </w:rPr>
      </w:pPr>
      <w:r w:rsidRPr="004B1E08">
        <w:rPr>
          <w:color w:val="000000" w:themeColor="text1"/>
          <w:lang w:val="es-CR"/>
        </w:rPr>
        <w:t xml:space="preserve">Rechazar el recurso de Revocatoria, el Incidente de Nulidad y el recurso de Revisión presentados contra el acuerdo 7.12 de la sesión ordinaria 33-2019 de la Junta Directiva de este Consejo, interpuestos por la señora </w:t>
      </w:r>
      <w:r w:rsidRPr="004B1E08">
        <w:rPr>
          <w:b/>
          <w:bCs/>
          <w:color w:val="000000" w:themeColor="text1"/>
          <w:lang w:val="es-CR"/>
        </w:rPr>
        <w:t>B</w:t>
      </w:r>
      <w:r w:rsidR="00B80DF9">
        <w:rPr>
          <w:b/>
          <w:bCs/>
          <w:color w:val="000000" w:themeColor="text1"/>
          <w:lang w:val="es-CR"/>
        </w:rPr>
        <w:t>.L.O.B.</w:t>
      </w:r>
      <w:r w:rsidRPr="004B1E08">
        <w:rPr>
          <w:color w:val="000000" w:themeColor="text1"/>
          <w:lang w:val="es-CR"/>
        </w:rPr>
        <w:t xml:space="preserve">, por resultar improcedentes. </w:t>
      </w:r>
    </w:p>
    <w:p w14:paraId="195C05FD" w14:textId="77777777" w:rsidR="0047655B" w:rsidRPr="004B1E08" w:rsidRDefault="00D5437E" w:rsidP="000F408D">
      <w:pPr>
        <w:pStyle w:val="Prrafodelista"/>
        <w:numPr>
          <w:ilvl w:val="0"/>
          <w:numId w:val="1"/>
        </w:numPr>
        <w:autoSpaceDE w:val="0"/>
        <w:autoSpaceDN w:val="0"/>
        <w:adjustRightInd w:val="0"/>
        <w:ind w:right="0"/>
        <w:rPr>
          <w:color w:val="000000" w:themeColor="text1"/>
          <w:lang w:val="es-CR"/>
        </w:rPr>
      </w:pPr>
      <w:r w:rsidRPr="004B1E08">
        <w:rPr>
          <w:color w:val="000000" w:themeColor="text1"/>
          <w:lang w:val="es-CR"/>
        </w:rPr>
        <w:t xml:space="preserve">Elévese el recurso de apelación ante el Tribunal Administrativo de </w:t>
      </w:r>
      <w:proofErr w:type="gramStart"/>
      <w:r w:rsidRPr="004B1E08">
        <w:rPr>
          <w:color w:val="000000" w:themeColor="text1"/>
          <w:lang w:val="es-CR"/>
        </w:rPr>
        <w:t>Transporte.</w:t>
      </w:r>
      <w:r w:rsidR="0047655B" w:rsidRPr="004B1E08">
        <w:rPr>
          <w:color w:val="000000" w:themeColor="text1"/>
          <w:lang w:val="es-CR"/>
        </w:rPr>
        <w:t>(</w:t>
      </w:r>
      <w:proofErr w:type="gramEnd"/>
      <w:r w:rsidR="0047655B" w:rsidRPr="004B1E08">
        <w:rPr>
          <w:color w:val="000000" w:themeColor="text1"/>
          <w:lang w:val="es-CR"/>
        </w:rPr>
        <w:t xml:space="preserve">…)” </w:t>
      </w:r>
      <w:r w:rsidR="0047655B" w:rsidRPr="004B1E08">
        <w:rPr>
          <w:color w:val="000000" w:themeColor="text1"/>
          <w:spacing w:val="-3"/>
          <w:lang w:val="es-CR"/>
        </w:rPr>
        <w:t xml:space="preserve">(Léase el folio </w:t>
      </w:r>
      <w:r w:rsidRPr="004B1E08">
        <w:rPr>
          <w:color w:val="000000" w:themeColor="text1"/>
          <w:spacing w:val="-3"/>
          <w:lang w:val="es-CR"/>
        </w:rPr>
        <w:t>11</w:t>
      </w:r>
      <w:r w:rsidR="0047655B" w:rsidRPr="004B1E08">
        <w:rPr>
          <w:color w:val="000000" w:themeColor="text1"/>
          <w:spacing w:val="-3"/>
          <w:lang w:val="es-CR"/>
        </w:rPr>
        <w:t xml:space="preserve"> del expediente TAT-073-19)</w:t>
      </w:r>
    </w:p>
    <w:p w14:paraId="7A5E7307" w14:textId="77777777" w:rsidR="0047655B" w:rsidRPr="004B1E08" w:rsidRDefault="0047655B" w:rsidP="00D5437E">
      <w:pPr>
        <w:autoSpaceDE w:val="0"/>
        <w:autoSpaceDN w:val="0"/>
        <w:adjustRightInd w:val="0"/>
        <w:ind w:left="0"/>
        <w:rPr>
          <w:color w:val="000000" w:themeColor="text1"/>
        </w:rPr>
      </w:pPr>
    </w:p>
    <w:p w14:paraId="146FD59F" w14:textId="77777777" w:rsidR="0047655B" w:rsidRPr="004B1E08" w:rsidRDefault="0047655B" w:rsidP="0047655B">
      <w:pPr>
        <w:autoSpaceDE w:val="0"/>
        <w:autoSpaceDN w:val="0"/>
        <w:adjustRightInd w:val="0"/>
        <w:spacing w:line="276" w:lineRule="auto"/>
        <w:ind w:left="0" w:right="0"/>
        <w:rPr>
          <w:color w:val="000000" w:themeColor="text1"/>
          <w:spacing w:val="-3"/>
          <w:sz w:val="24"/>
          <w:szCs w:val="24"/>
        </w:rPr>
      </w:pPr>
      <w:r w:rsidRPr="00B80DF9">
        <w:rPr>
          <w:sz w:val="24"/>
          <w:szCs w:val="24"/>
        </w:rPr>
        <w:t xml:space="preserve">El acuerdo fue notificado al correo </w:t>
      </w:r>
      <w:hyperlink r:id="rId9" w:history="1">
        <w:r w:rsidR="00B80DF9" w:rsidRPr="00B80DF9">
          <w:rPr>
            <w:rStyle w:val="Hipervnculo"/>
            <w:color w:val="auto"/>
            <w:sz w:val="24"/>
            <w:szCs w:val="24"/>
          </w:rPr>
          <w:t>xxxxxxxxxxx@msn.com</w:t>
        </w:r>
      </w:hyperlink>
      <w:r w:rsidR="00D5437E" w:rsidRPr="00B80DF9">
        <w:rPr>
          <w:sz w:val="24"/>
          <w:szCs w:val="24"/>
        </w:rPr>
        <w:t xml:space="preserve">, </w:t>
      </w:r>
      <w:r w:rsidRPr="00B80DF9">
        <w:rPr>
          <w:sz w:val="24"/>
          <w:szCs w:val="24"/>
        </w:rPr>
        <w:t>el</w:t>
      </w:r>
      <w:r w:rsidRPr="00B80DF9">
        <w:rPr>
          <w:b/>
          <w:sz w:val="24"/>
          <w:szCs w:val="24"/>
        </w:rPr>
        <w:t xml:space="preserve"> </w:t>
      </w:r>
      <w:r w:rsidR="00D5437E" w:rsidRPr="00B80DF9">
        <w:rPr>
          <w:b/>
          <w:sz w:val="24"/>
          <w:szCs w:val="24"/>
        </w:rPr>
        <w:t xml:space="preserve">miércoles 25 de setiembre </w:t>
      </w:r>
      <w:r w:rsidR="00D5437E" w:rsidRPr="004B1E08">
        <w:rPr>
          <w:b/>
          <w:color w:val="000000" w:themeColor="text1"/>
          <w:sz w:val="24"/>
          <w:szCs w:val="24"/>
        </w:rPr>
        <w:t>de 2019</w:t>
      </w:r>
      <w:r w:rsidRPr="004B1E08">
        <w:rPr>
          <w:color w:val="000000" w:themeColor="text1"/>
          <w:sz w:val="24"/>
          <w:szCs w:val="24"/>
        </w:rPr>
        <w:t>. (</w:t>
      </w:r>
      <w:r w:rsidRPr="004B1E08">
        <w:rPr>
          <w:color w:val="000000" w:themeColor="text1"/>
          <w:spacing w:val="-3"/>
          <w:sz w:val="24"/>
          <w:szCs w:val="24"/>
        </w:rPr>
        <w:t xml:space="preserve">Léase el folio </w:t>
      </w:r>
      <w:r w:rsidR="00D5437E" w:rsidRPr="004B1E08">
        <w:rPr>
          <w:color w:val="000000" w:themeColor="text1"/>
          <w:spacing w:val="-3"/>
          <w:sz w:val="24"/>
          <w:szCs w:val="24"/>
        </w:rPr>
        <w:t>12</w:t>
      </w:r>
      <w:r w:rsidRPr="004B1E08">
        <w:rPr>
          <w:color w:val="000000" w:themeColor="text1"/>
          <w:spacing w:val="-3"/>
          <w:sz w:val="24"/>
          <w:szCs w:val="24"/>
        </w:rPr>
        <w:t xml:space="preserve"> del expediente TAT-073-19) </w:t>
      </w:r>
    </w:p>
    <w:p w14:paraId="2162F4D4" w14:textId="77777777" w:rsidR="0047655B" w:rsidRPr="004B1E08" w:rsidRDefault="0047655B" w:rsidP="0047655B">
      <w:pPr>
        <w:autoSpaceDE w:val="0"/>
        <w:autoSpaceDN w:val="0"/>
        <w:adjustRightInd w:val="0"/>
        <w:spacing w:line="276" w:lineRule="auto"/>
        <w:ind w:left="0" w:right="0"/>
        <w:rPr>
          <w:color w:val="000000" w:themeColor="text1"/>
          <w:spacing w:val="-3"/>
          <w:sz w:val="24"/>
          <w:szCs w:val="24"/>
        </w:rPr>
      </w:pPr>
    </w:p>
    <w:p w14:paraId="6C57281A" w14:textId="77777777" w:rsidR="00085866" w:rsidRPr="004B1E08" w:rsidRDefault="00085866" w:rsidP="009E7FE1">
      <w:pPr>
        <w:spacing w:line="276" w:lineRule="auto"/>
        <w:ind w:left="0" w:right="0"/>
        <w:rPr>
          <w:bCs/>
          <w:color w:val="000000" w:themeColor="text1"/>
          <w:sz w:val="24"/>
          <w:szCs w:val="24"/>
        </w:rPr>
      </w:pPr>
    </w:p>
    <w:p w14:paraId="66AA6B66" w14:textId="77777777" w:rsidR="000014D0" w:rsidRPr="004B1E08" w:rsidRDefault="00085866" w:rsidP="009E7FE1">
      <w:pPr>
        <w:spacing w:line="276" w:lineRule="auto"/>
        <w:ind w:left="0" w:right="0"/>
        <w:rPr>
          <w:color w:val="000000" w:themeColor="text1"/>
          <w:sz w:val="24"/>
          <w:szCs w:val="24"/>
        </w:rPr>
      </w:pPr>
      <w:r w:rsidRPr="004B1E08">
        <w:rPr>
          <w:b/>
          <w:bCs/>
          <w:color w:val="000000" w:themeColor="text1"/>
          <w:sz w:val="24"/>
          <w:szCs w:val="24"/>
        </w:rPr>
        <w:t>CUARTO</w:t>
      </w:r>
      <w:r w:rsidR="00E246AF" w:rsidRPr="004B1E08">
        <w:rPr>
          <w:b/>
          <w:bCs/>
          <w:color w:val="000000" w:themeColor="text1"/>
          <w:sz w:val="24"/>
          <w:szCs w:val="24"/>
        </w:rPr>
        <w:t>. -</w:t>
      </w:r>
      <w:r w:rsidR="00E246AF" w:rsidRPr="004B1E08">
        <w:rPr>
          <w:b/>
          <w:bCs/>
          <w:color w:val="000000" w:themeColor="text1"/>
          <w:sz w:val="24"/>
          <w:szCs w:val="24"/>
        </w:rPr>
        <w:tab/>
      </w:r>
      <w:r w:rsidR="000014D0" w:rsidRPr="004B1E08">
        <w:rPr>
          <w:color w:val="000000" w:themeColor="text1"/>
          <w:sz w:val="24"/>
          <w:szCs w:val="24"/>
        </w:rPr>
        <w:t xml:space="preserve"> </w:t>
      </w:r>
      <w:r w:rsidR="00AB6CC2" w:rsidRPr="004B1E08">
        <w:rPr>
          <w:color w:val="000000" w:themeColor="text1"/>
          <w:sz w:val="24"/>
          <w:szCs w:val="24"/>
        </w:rPr>
        <w:t xml:space="preserve">El 25 de octubre de 2019, la señora </w:t>
      </w:r>
      <w:r w:rsidR="00AB6CC2" w:rsidRPr="004B1E08">
        <w:rPr>
          <w:bCs/>
          <w:color w:val="000000" w:themeColor="text1"/>
          <w:sz w:val="24"/>
          <w:szCs w:val="24"/>
        </w:rPr>
        <w:t>O</w:t>
      </w:r>
      <w:r w:rsidR="00B80DF9">
        <w:rPr>
          <w:bCs/>
          <w:color w:val="000000" w:themeColor="text1"/>
          <w:sz w:val="24"/>
          <w:szCs w:val="24"/>
        </w:rPr>
        <w:t>.B.</w:t>
      </w:r>
      <w:r w:rsidR="00AB6CC2" w:rsidRPr="004B1E08">
        <w:rPr>
          <w:bCs/>
          <w:color w:val="000000" w:themeColor="text1"/>
          <w:sz w:val="24"/>
          <w:szCs w:val="24"/>
        </w:rPr>
        <w:t xml:space="preserve">, presenta apersonamiento a su </w:t>
      </w:r>
      <w:r w:rsidR="00AB6CC2" w:rsidRPr="004B1E08">
        <w:rPr>
          <w:b/>
          <w:bCs/>
          <w:color w:val="000000" w:themeColor="text1"/>
          <w:sz w:val="24"/>
          <w:szCs w:val="24"/>
        </w:rPr>
        <w:t>Recurso de Revocatoria con Apelación en subsidio y nulidad absoluta concomitante</w:t>
      </w:r>
      <w:r w:rsidR="00AB6CC2" w:rsidRPr="004B1E08">
        <w:rPr>
          <w:bCs/>
          <w:color w:val="000000" w:themeColor="text1"/>
          <w:sz w:val="24"/>
          <w:szCs w:val="24"/>
        </w:rPr>
        <w:t xml:space="preserve">, reiterando sus alegatos de descargo. (Léanse los folios del 1 al 7 del expediente TAT-073-19) </w:t>
      </w:r>
    </w:p>
    <w:p w14:paraId="32E70EEF" w14:textId="77777777" w:rsidR="00AB6CC2" w:rsidRPr="004B1E08" w:rsidRDefault="00AB6CC2" w:rsidP="009E7FE1">
      <w:pPr>
        <w:spacing w:line="276" w:lineRule="auto"/>
        <w:ind w:left="0" w:right="0"/>
        <w:rPr>
          <w:color w:val="000000" w:themeColor="text1"/>
          <w:sz w:val="24"/>
          <w:szCs w:val="24"/>
        </w:rPr>
      </w:pPr>
    </w:p>
    <w:p w14:paraId="6534A95C" w14:textId="77777777" w:rsidR="00DE3726" w:rsidRPr="004B1E08" w:rsidRDefault="00DE3726" w:rsidP="001901B6">
      <w:pPr>
        <w:spacing w:line="276" w:lineRule="auto"/>
        <w:ind w:left="0" w:right="0"/>
        <w:rPr>
          <w:color w:val="000000" w:themeColor="text1"/>
          <w:sz w:val="24"/>
          <w:szCs w:val="24"/>
        </w:rPr>
      </w:pPr>
      <w:r w:rsidRPr="004B1E08">
        <w:rPr>
          <w:b/>
          <w:bCs/>
          <w:color w:val="000000" w:themeColor="text1"/>
          <w:sz w:val="24"/>
          <w:szCs w:val="24"/>
        </w:rPr>
        <w:t>QUINTO</w:t>
      </w:r>
      <w:r w:rsidR="00753A77" w:rsidRPr="004B1E08">
        <w:rPr>
          <w:b/>
          <w:bCs/>
          <w:color w:val="000000" w:themeColor="text1"/>
          <w:sz w:val="24"/>
          <w:szCs w:val="24"/>
        </w:rPr>
        <w:t>. -</w:t>
      </w:r>
      <w:r w:rsidR="00CE5AB5" w:rsidRPr="004B1E08">
        <w:rPr>
          <w:b/>
          <w:bCs/>
          <w:color w:val="000000" w:themeColor="text1"/>
          <w:sz w:val="24"/>
          <w:szCs w:val="24"/>
        </w:rPr>
        <w:tab/>
      </w:r>
      <w:r w:rsidR="00064E5A" w:rsidRPr="004B1E08">
        <w:rPr>
          <w:color w:val="000000" w:themeColor="text1"/>
          <w:sz w:val="24"/>
          <w:szCs w:val="24"/>
        </w:rPr>
        <w:t xml:space="preserve">El </w:t>
      </w:r>
      <w:r w:rsidRPr="004B1E08">
        <w:rPr>
          <w:b/>
          <w:bCs/>
          <w:color w:val="000000" w:themeColor="text1"/>
          <w:sz w:val="24"/>
          <w:szCs w:val="24"/>
        </w:rPr>
        <w:t>19</w:t>
      </w:r>
      <w:r w:rsidR="00064E5A" w:rsidRPr="004B1E08">
        <w:rPr>
          <w:b/>
          <w:bCs/>
          <w:color w:val="000000" w:themeColor="text1"/>
          <w:sz w:val="24"/>
          <w:szCs w:val="24"/>
        </w:rPr>
        <w:t xml:space="preserve"> de noviembre de 2019</w:t>
      </w:r>
      <w:r w:rsidR="00064E5A" w:rsidRPr="004B1E08">
        <w:rPr>
          <w:color w:val="000000" w:themeColor="text1"/>
          <w:sz w:val="24"/>
          <w:szCs w:val="24"/>
        </w:rPr>
        <w:t xml:space="preserve">, la </w:t>
      </w:r>
      <w:r w:rsidRPr="004B1E08">
        <w:rPr>
          <w:color w:val="000000" w:themeColor="text1"/>
          <w:sz w:val="24"/>
          <w:szCs w:val="24"/>
        </w:rPr>
        <w:t>Secretaría de Actas del Consejo de Transporte Público, mediante oficio CTP-SDA-19-00190 del 19 de noviembre de 2019, c</w:t>
      </w:r>
      <w:r w:rsidR="001901B6" w:rsidRPr="004B1E08">
        <w:rPr>
          <w:color w:val="000000" w:themeColor="text1"/>
          <w:sz w:val="24"/>
          <w:szCs w:val="24"/>
        </w:rPr>
        <w:t xml:space="preserve">ontesta la Prevención </w:t>
      </w:r>
      <w:proofErr w:type="spellStart"/>
      <w:r w:rsidRPr="004B1E08">
        <w:rPr>
          <w:color w:val="000000" w:themeColor="text1"/>
          <w:sz w:val="24"/>
          <w:szCs w:val="24"/>
        </w:rPr>
        <w:t>N°</w:t>
      </w:r>
      <w:proofErr w:type="spellEnd"/>
      <w:r w:rsidRPr="004B1E08">
        <w:rPr>
          <w:color w:val="000000" w:themeColor="text1"/>
          <w:sz w:val="24"/>
          <w:szCs w:val="24"/>
        </w:rPr>
        <w:t xml:space="preserve"> 2, </w:t>
      </w:r>
      <w:r w:rsidR="001901B6" w:rsidRPr="004B1E08">
        <w:rPr>
          <w:color w:val="000000" w:themeColor="text1"/>
          <w:sz w:val="24"/>
          <w:szCs w:val="24"/>
        </w:rPr>
        <w:t>emitida por este Tribunal a las</w:t>
      </w:r>
      <w:r w:rsidRPr="004B1E08">
        <w:rPr>
          <w:color w:val="000000" w:themeColor="text1"/>
          <w:sz w:val="24"/>
          <w:szCs w:val="24"/>
        </w:rPr>
        <w:t xml:space="preserve"> ocho</w:t>
      </w:r>
      <w:r w:rsidR="001901B6" w:rsidRPr="004B1E08">
        <w:rPr>
          <w:color w:val="000000" w:themeColor="text1"/>
          <w:sz w:val="24"/>
          <w:szCs w:val="24"/>
        </w:rPr>
        <w:t xml:space="preserve"> horas con cinco minutos del c</w:t>
      </w:r>
      <w:r w:rsidRPr="004B1E08">
        <w:rPr>
          <w:color w:val="000000" w:themeColor="text1"/>
          <w:sz w:val="24"/>
          <w:szCs w:val="24"/>
        </w:rPr>
        <w:t>atorce</w:t>
      </w:r>
      <w:r w:rsidR="001901B6" w:rsidRPr="004B1E08">
        <w:rPr>
          <w:color w:val="000000" w:themeColor="text1"/>
          <w:sz w:val="24"/>
          <w:szCs w:val="24"/>
        </w:rPr>
        <w:t xml:space="preserve"> de noviembre del dos mil diecinueve</w:t>
      </w:r>
      <w:r w:rsidRPr="004B1E08">
        <w:rPr>
          <w:color w:val="000000" w:themeColor="text1"/>
          <w:sz w:val="24"/>
          <w:szCs w:val="24"/>
        </w:rPr>
        <w:t>.</w:t>
      </w:r>
    </w:p>
    <w:p w14:paraId="305213A7" w14:textId="77777777" w:rsidR="001901B6" w:rsidRPr="004B1E08" w:rsidRDefault="001901B6" w:rsidP="001901B6">
      <w:pPr>
        <w:spacing w:line="276" w:lineRule="auto"/>
        <w:ind w:left="0" w:right="0"/>
        <w:rPr>
          <w:color w:val="000000" w:themeColor="text1"/>
          <w:sz w:val="24"/>
          <w:szCs w:val="24"/>
        </w:rPr>
      </w:pPr>
    </w:p>
    <w:p w14:paraId="57C8B05A" w14:textId="77777777" w:rsidR="00B2125D" w:rsidRPr="004B1E08" w:rsidRDefault="00DE3726" w:rsidP="00DE3726">
      <w:pPr>
        <w:tabs>
          <w:tab w:val="left" w:pos="1134"/>
        </w:tabs>
        <w:kinsoku w:val="0"/>
        <w:overflowPunct w:val="0"/>
        <w:spacing w:line="276" w:lineRule="auto"/>
        <w:ind w:left="0" w:right="0"/>
        <w:textAlignment w:val="baseline"/>
        <w:rPr>
          <w:color w:val="000000" w:themeColor="text1"/>
          <w:sz w:val="24"/>
          <w:szCs w:val="24"/>
        </w:rPr>
      </w:pPr>
      <w:r w:rsidRPr="004B1E08">
        <w:rPr>
          <w:b/>
          <w:bCs/>
          <w:color w:val="000000" w:themeColor="text1"/>
          <w:sz w:val="24"/>
          <w:szCs w:val="24"/>
        </w:rPr>
        <w:t>SEXTO.</w:t>
      </w:r>
      <w:r w:rsidRPr="004B1E08">
        <w:rPr>
          <w:b/>
          <w:bCs/>
          <w:color w:val="000000" w:themeColor="text1"/>
          <w:sz w:val="24"/>
          <w:szCs w:val="24"/>
        </w:rPr>
        <w:tab/>
      </w:r>
      <w:r w:rsidR="00B2125D" w:rsidRPr="004B1E08">
        <w:rPr>
          <w:color w:val="000000" w:themeColor="text1"/>
          <w:sz w:val="24"/>
          <w:szCs w:val="24"/>
        </w:rPr>
        <w:t>En los procedimientos seguidos se han observado las prescripciones legales.</w:t>
      </w:r>
    </w:p>
    <w:p w14:paraId="49225FDC" w14:textId="77777777" w:rsidR="00CE6A55" w:rsidRPr="004B1E08" w:rsidRDefault="00CE6A55" w:rsidP="00B2125D">
      <w:pPr>
        <w:spacing w:line="276" w:lineRule="auto"/>
        <w:ind w:left="0" w:right="0"/>
        <w:rPr>
          <w:b/>
          <w:color w:val="000000" w:themeColor="text1"/>
          <w:sz w:val="24"/>
          <w:szCs w:val="24"/>
        </w:rPr>
      </w:pPr>
    </w:p>
    <w:p w14:paraId="46C45BBB" w14:textId="77777777" w:rsidR="00CB62F8" w:rsidRPr="004B1E08" w:rsidRDefault="00CB62F8" w:rsidP="00B2125D">
      <w:pPr>
        <w:spacing w:line="276" w:lineRule="auto"/>
        <w:ind w:left="0" w:right="0"/>
        <w:rPr>
          <w:b/>
          <w:color w:val="000000" w:themeColor="text1"/>
          <w:sz w:val="24"/>
          <w:szCs w:val="24"/>
        </w:rPr>
      </w:pPr>
    </w:p>
    <w:p w14:paraId="75FFE27B" w14:textId="77777777" w:rsidR="00B2125D" w:rsidRPr="004B1E08" w:rsidRDefault="00B2125D" w:rsidP="00B2125D">
      <w:pPr>
        <w:spacing w:line="276" w:lineRule="auto"/>
        <w:ind w:left="0" w:right="0"/>
        <w:rPr>
          <w:b/>
          <w:color w:val="000000" w:themeColor="text1"/>
          <w:sz w:val="24"/>
          <w:szCs w:val="24"/>
        </w:rPr>
      </w:pPr>
      <w:r w:rsidRPr="004B1E08">
        <w:rPr>
          <w:b/>
          <w:color w:val="000000" w:themeColor="text1"/>
          <w:sz w:val="24"/>
          <w:szCs w:val="24"/>
        </w:rPr>
        <w:t>R</w:t>
      </w:r>
      <w:r w:rsidR="009B2F1D" w:rsidRPr="004B1E08">
        <w:rPr>
          <w:b/>
          <w:color w:val="000000" w:themeColor="text1"/>
          <w:sz w:val="24"/>
          <w:szCs w:val="24"/>
        </w:rPr>
        <w:t>EDACTA EL JUEZ PORTUGUEZ MÉNDEZ.</w:t>
      </w:r>
    </w:p>
    <w:p w14:paraId="74A088CF" w14:textId="77777777" w:rsidR="00B2125D" w:rsidRPr="004B1E08" w:rsidRDefault="00B2125D" w:rsidP="00B2125D">
      <w:pPr>
        <w:ind w:left="0" w:right="0"/>
        <w:jc w:val="center"/>
        <w:rPr>
          <w:b/>
          <w:color w:val="000000" w:themeColor="text1"/>
          <w:sz w:val="24"/>
          <w:szCs w:val="24"/>
        </w:rPr>
      </w:pPr>
    </w:p>
    <w:p w14:paraId="4DAD5E6A" w14:textId="77777777" w:rsidR="00CB62F8" w:rsidRPr="004B1E08" w:rsidRDefault="00CB62F8" w:rsidP="00B2125D">
      <w:pPr>
        <w:ind w:left="0" w:right="0"/>
        <w:jc w:val="center"/>
        <w:rPr>
          <w:b/>
          <w:color w:val="000000" w:themeColor="text1"/>
          <w:sz w:val="24"/>
          <w:szCs w:val="24"/>
        </w:rPr>
      </w:pPr>
    </w:p>
    <w:p w14:paraId="0F0BF409" w14:textId="77777777" w:rsidR="001A78A9" w:rsidRDefault="001A78A9" w:rsidP="00DA1B31">
      <w:pPr>
        <w:spacing w:line="276" w:lineRule="auto"/>
        <w:ind w:left="0" w:right="0"/>
        <w:jc w:val="center"/>
        <w:rPr>
          <w:b/>
          <w:smallCaps/>
          <w:color w:val="000000" w:themeColor="text1"/>
          <w:sz w:val="24"/>
          <w:szCs w:val="24"/>
        </w:rPr>
      </w:pPr>
      <w:r w:rsidRPr="004B1E08">
        <w:rPr>
          <w:b/>
          <w:smallCaps/>
          <w:color w:val="000000" w:themeColor="text1"/>
          <w:sz w:val="24"/>
          <w:szCs w:val="24"/>
        </w:rPr>
        <w:t>CONSIDERANDO</w:t>
      </w:r>
    </w:p>
    <w:p w14:paraId="589DA37B" w14:textId="77777777" w:rsidR="00FC1B86" w:rsidRPr="004B1E08" w:rsidRDefault="00FC1B86" w:rsidP="00DA1B31">
      <w:pPr>
        <w:spacing w:line="276" w:lineRule="auto"/>
        <w:ind w:left="0" w:right="0"/>
        <w:jc w:val="center"/>
        <w:rPr>
          <w:b/>
          <w:smallCaps/>
          <w:color w:val="000000" w:themeColor="text1"/>
          <w:sz w:val="24"/>
          <w:szCs w:val="24"/>
        </w:rPr>
      </w:pPr>
    </w:p>
    <w:p w14:paraId="329597F3" w14:textId="77777777" w:rsidR="001A78A9" w:rsidRPr="004B1E08" w:rsidRDefault="001A78A9" w:rsidP="00DA1B31">
      <w:pPr>
        <w:tabs>
          <w:tab w:val="left" w:pos="8100"/>
        </w:tabs>
        <w:spacing w:line="276" w:lineRule="auto"/>
        <w:ind w:left="0" w:right="0"/>
        <w:rPr>
          <w:b/>
          <w:color w:val="000000" w:themeColor="text1"/>
        </w:rPr>
      </w:pPr>
    </w:p>
    <w:p w14:paraId="2FF31F31" w14:textId="77777777" w:rsidR="00AB7CE6" w:rsidRPr="004B1E08" w:rsidRDefault="00AB7CE6" w:rsidP="00AB7CE6">
      <w:pPr>
        <w:pStyle w:val="Prrafodelista"/>
        <w:numPr>
          <w:ilvl w:val="0"/>
          <w:numId w:val="5"/>
        </w:numPr>
        <w:spacing w:line="276" w:lineRule="auto"/>
        <w:ind w:left="0" w:right="0" w:firstLine="0"/>
        <w:rPr>
          <w:color w:val="000000" w:themeColor="text1"/>
          <w:sz w:val="24"/>
          <w:szCs w:val="24"/>
          <w:lang w:val="es-CR"/>
        </w:rPr>
      </w:pPr>
      <w:r w:rsidRPr="004B1E08">
        <w:rPr>
          <w:b/>
          <w:color w:val="000000" w:themeColor="text1"/>
          <w:sz w:val="24"/>
          <w:szCs w:val="24"/>
          <w:lang w:val="es-CR"/>
        </w:rPr>
        <w:t xml:space="preserve">SOBRE LA COMPETENCIA: </w:t>
      </w:r>
      <w:r w:rsidRPr="004B1E08">
        <w:rPr>
          <w:color w:val="000000" w:themeColor="text1"/>
          <w:sz w:val="24"/>
          <w:szCs w:val="24"/>
          <w:lang w:val="es-CR"/>
        </w:rPr>
        <w:t>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w:t>
      </w:r>
    </w:p>
    <w:p w14:paraId="1D007372" w14:textId="77777777" w:rsidR="00AB7CE6" w:rsidRPr="004B1E08" w:rsidRDefault="00AB7CE6" w:rsidP="00AB7CE6">
      <w:pPr>
        <w:pStyle w:val="Prrafodelista"/>
        <w:spacing w:line="276" w:lineRule="auto"/>
        <w:ind w:left="0" w:right="0"/>
        <w:rPr>
          <w:color w:val="000000" w:themeColor="text1"/>
          <w:sz w:val="24"/>
          <w:szCs w:val="24"/>
          <w:lang w:val="es-CR"/>
        </w:rPr>
      </w:pPr>
    </w:p>
    <w:p w14:paraId="35598B52" w14:textId="77777777" w:rsidR="00AB7CE6" w:rsidRPr="004B1E08" w:rsidRDefault="00AB7CE6" w:rsidP="00AB7CE6">
      <w:pPr>
        <w:pStyle w:val="Prrafodelista"/>
        <w:numPr>
          <w:ilvl w:val="0"/>
          <w:numId w:val="5"/>
        </w:numPr>
        <w:spacing w:line="276" w:lineRule="auto"/>
        <w:ind w:left="0" w:right="0" w:firstLine="0"/>
        <w:rPr>
          <w:color w:val="000000" w:themeColor="text1"/>
          <w:sz w:val="24"/>
          <w:szCs w:val="24"/>
          <w:lang w:val="es-CR"/>
        </w:rPr>
      </w:pPr>
      <w:r w:rsidRPr="004B1E08">
        <w:rPr>
          <w:b/>
          <w:color w:val="000000" w:themeColor="text1"/>
          <w:sz w:val="24"/>
          <w:szCs w:val="24"/>
          <w:lang w:val="es-CR"/>
        </w:rPr>
        <w:t xml:space="preserve">SOBRE LA ADMISIBILIDAD DEL RECURSO: </w:t>
      </w:r>
      <w:r w:rsidRPr="004B1E08">
        <w:rPr>
          <w:b/>
          <w:color w:val="000000" w:themeColor="text1"/>
          <w:sz w:val="24"/>
          <w:szCs w:val="24"/>
          <w:u w:val="single"/>
          <w:lang w:val="es-CR"/>
        </w:rPr>
        <w:t>En cuanto a la Legitimación</w:t>
      </w:r>
      <w:r w:rsidRPr="004B1E08">
        <w:rPr>
          <w:b/>
          <w:color w:val="000000" w:themeColor="text1"/>
          <w:sz w:val="24"/>
          <w:szCs w:val="24"/>
          <w:lang w:val="es-CR"/>
        </w:rPr>
        <w:t xml:space="preserve">: </w:t>
      </w:r>
      <w:r w:rsidRPr="004B1E08">
        <w:rPr>
          <w:color w:val="000000" w:themeColor="text1"/>
          <w:sz w:val="24"/>
          <w:szCs w:val="24"/>
          <w:lang w:val="es-CR"/>
        </w:rPr>
        <w:t xml:space="preserve">De conformidad con lo dispuesto en el artículo 11 de la ley 7969 “Ley Reguladora del Servicio Público de Transporte Remunerado de Personas en Vehículos en la Modalidad de Taxi”, se tiene que al recurrente en el </w:t>
      </w:r>
      <w:r w:rsidRPr="004B1E08">
        <w:rPr>
          <w:b/>
          <w:color w:val="000000" w:themeColor="text1"/>
          <w:sz w:val="22"/>
          <w:szCs w:val="22"/>
          <w:lang w:val="es-CR"/>
        </w:rPr>
        <w:t>Artículo 7.12 de la Sesión Ordinaria 33-2019 del 13 de junio del 2019</w:t>
      </w:r>
      <w:r w:rsidRPr="004B1E08">
        <w:rPr>
          <w:color w:val="000000" w:themeColor="text1"/>
          <w:sz w:val="24"/>
          <w:szCs w:val="24"/>
          <w:lang w:val="es-CR"/>
        </w:rPr>
        <w:t xml:space="preserve">, se le canceló la concesión de servicio público de transporte de personas modalidad taxi bajo la placa </w:t>
      </w:r>
      <w:r w:rsidRPr="004B1E08">
        <w:rPr>
          <w:b/>
          <w:color w:val="000000" w:themeColor="text1"/>
          <w:sz w:val="24"/>
          <w:szCs w:val="24"/>
          <w:lang w:val="es-CR"/>
        </w:rPr>
        <w:t>TC</w:t>
      </w:r>
      <w:r w:rsidR="009A7429" w:rsidRPr="004B1E08">
        <w:rPr>
          <w:b/>
          <w:color w:val="000000" w:themeColor="text1"/>
          <w:sz w:val="24"/>
          <w:szCs w:val="24"/>
          <w:lang w:val="es-CR"/>
        </w:rPr>
        <w:t>-</w:t>
      </w:r>
      <w:r w:rsidR="00B80DF9">
        <w:rPr>
          <w:b/>
          <w:color w:val="000000" w:themeColor="text1"/>
          <w:sz w:val="24"/>
          <w:szCs w:val="24"/>
          <w:lang w:val="es-CR"/>
        </w:rPr>
        <w:t>XXX</w:t>
      </w:r>
      <w:r w:rsidRPr="004B1E08">
        <w:rPr>
          <w:color w:val="000000" w:themeColor="text1"/>
          <w:sz w:val="24"/>
          <w:szCs w:val="24"/>
          <w:lang w:val="es-CR"/>
        </w:rPr>
        <w:t xml:space="preserve">, misma que fue renovada por la recurrente en virtud del fallecimiento de su esposo, por lo que de ahí que </w:t>
      </w:r>
      <w:r w:rsidR="00615F2F">
        <w:rPr>
          <w:color w:val="000000" w:themeColor="text1"/>
          <w:sz w:val="24"/>
          <w:szCs w:val="24"/>
          <w:lang w:val="es-CR"/>
        </w:rPr>
        <w:t>la</w:t>
      </w:r>
      <w:r w:rsidRPr="004B1E08">
        <w:rPr>
          <w:color w:val="000000" w:themeColor="text1"/>
          <w:sz w:val="24"/>
          <w:szCs w:val="24"/>
          <w:lang w:val="es-CR"/>
        </w:rPr>
        <w:t xml:space="preserve"> recurrente ostenta legitimación por interés legítimo para impugnar el acuerdo referido. </w:t>
      </w:r>
      <w:r w:rsidRPr="004B1E08">
        <w:rPr>
          <w:b/>
          <w:iCs/>
          <w:color w:val="000000" w:themeColor="text1"/>
          <w:sz w:val="24"/>
          <w:szCs w:val="24"/>
          <w:u w:val="single"/>
          <w:lang w:val="es-CR"/>
        </w:rPr>
        <w:t>En cuanto al plazo</w:t>
      </w:r>
      <w:r w:rsidRPr="004B1E08">
        <w:rPr>
          <w:b/>
          <w:iCs/>
          <w:color w:val="000000" w:themeColor="text1"/>
          <w:sz w:val="24"/>
          <w:szCs w:val="24"/>
          <w:lang w:val="es-CR"/>
        </w:rPr>
        <w:t xml:space="preserve">: </w:t>
      </w:r>
      <w:r w:rsidRPr="004B1E08">
        <w:rPr>
          <w:iCs/>
          <w:color w:val="000000" w:themeColor="text1"/>
          <w:sz w:val="24"/>
          <w:szCs w:val="24"/>
          <w:lang w:val="es-CR"/>
        </w:rPr>
        <w:t xml:space="preserve">El acto administrativo que canceló el derecho de concesión de servicio público de transporte de personas modalidad taxi bajo la placa </w:t>
      </w:r>
      <w:r w:rsidRPr="004B1E08">
        <w:rPr>
          <w:b/>
          <w:color w:val="000000" w:themeColor="text1"/>
          <w:sz w:val="24"/>
          <w:szCs w:val="24"/>
          <w:lang w:val="es-CR"/>
        </w:rPr>
        <w:t xml:space="preserve">TC </w:t>
      </w:r>
      <w:r w:rsidR="00B80DF9">
        <w:rPr>
          <w:b/>
          <w:color w:val="000000" w:themeColor="text1"/>
          <w:sz w:val="24"/>
          <w:szCs w:val="24"/>
          <w:lang w:val="es-CR"/>
        </w:rPr>
        <w:t>XXX</w:t>
      </w:r>
      <w:r w:rsidRPr="004B1E08">
        <w:rPr>
          <w:iCs/>
          <w:color w:val="000000" w:themeColor="text1"/>
          <w:sz w:val="24"/>
          <w:szCs w:val="24"/>
          <w:lang w:val="es-CR"/>
        </w:rPr>
        <w:t xml:space="preserve">, </w:t>
      </w:r>
      <w:r w:rsidRPr="004B1E08">
        <w:rPr>
          <w:color w:val="000000" w:themeColor="text1"/>
          <w:sz w:val="24"/>
          <w:szCs w:val="24"/>
          <w:lang w:val="es-CR"/>
        </w:rPr>
        <w:t xml:space="preserve">fue notificado al correo electrónico </w:t>
      </w:r>
      <w:hyperlink r:id="rId10" w:history="1">
        <w:r w:rsidR="00B80DF9" w:rsidRPr="00B80DF9">
          <w:rPr>
            <w:rStyle w:val="Hipervnculo"/>
            <w:color w:val="auto"/>
            <w:sz w:val="24"/>
            <w:szCs w:val="24"/>
            <w:lang w:val="es-CR"/>
          </w:rPr>
          <w:t>xxxxxxxx@gmail.com</w:t>
        </w:r>
      </w:hyperlink>
      <w:r w:rsidRPr="00B80DF9">
        <w:rPr>
          <w:sz w:val="24"/>
          <w:szCs w:val="24"/>
          <w:lang w:val="es-CR"/>
        </w:rPr>
        <w:t xml:space="preserve">; </w:t>
      </w:r>
      <w:r w:rsidRPr="00B80DF9">
        <w:rPr>
          <w:bCs/>
          <w:sz w:val="24"/>
          <w:szCs w:val="24"/>
          <w:lang w:val="es-CR"/>
        </w:rPr>
        <w:t xml:space="preserve">el </w:t>
      </w:r>
      <w:r w:rsidRPr="00B80DF9">
        <w:rPr>
          <w:b/>
          <w:bCs/>
          <w:sz w:val="24"/>
          <w:szCs w:val="24"/>
          <w:lang w:val="es-CR"/>
        </w:rPr>
        <w:t>lunes 17 de junio de 2019</w:t>
      </w:r>
      <w:r w:rsidRPr="00B80DF9">
        <w:rPr>
          <w:bCs/>
          <w:spacing w:val="-4"/>
          <w:sz w:val="24"/>
          <w:szCs w:val="24"/>
          <w:lang w:val="es-CR"/>
        </w:rPr>
        <w:t>,</w:t>
      </w:r>
      <w:r w:rsidRPr="00B80DF9">
        <w:rPr>
          <w:sz w:val="24"/>
          <w:szCs w:val="24"/>
          <w:lang w:val="es-CR"/>
        </w:rPr>
        <w:t xml:space="preserve"> -léase el folio 31 vuelto del expediente </w:t>
      </w:r>
      <w:r w:rsidRPr="004B1E08">
        <w:rPr>
          <w:color w:val="000000" w:themeColor="text1"/>
          <w:sz w:val="24"/>
          <w:szCs w:val="24"/>
          <w:lang w:val="es-CR"/>
        </w:rPr>
        <w:t xml:space="preserve">- y sus acciones recursivas fueron presentadas el </w:t>
      </w:r>
      <w:r w:rsidRPr="004B1E08">
        <w:rPr>
          <w:b/>
          <w:color w:val="000000" w:themeColor="text1"/>
          <w:sz w:val="24"/>
          <w:szCs w:val="24"/>
          <w:lang w:val="es-CR"/>
        </w:rPr>
        <w:t>24 de junio del 2019</w:t>
      </w:r>
      <w:r w:rsidRPr="004B1E08">
        <w:rPr>
          <w:color w:val="000000" w:themeColor="text1"/>
          <w:sz w:val="24"/>
          <w:szCs w:val="24"/>
          <w:lang w:val="es-CR"/>
        </w:rPr>
        <w:t xml:space="preserve">, </w:t>
      </w:r>
      <w:r w:rsidRPr="004B1E08">
        <w:rPr>
          <w:iCs/>
          <w:color w:val="000000" w:themeColor="text1"/>
          <w:sz w:val="24"/>
          <w:szCs w:val="24"/>
          <w:lang w:val="es-CR"/>
        </w:rPr>
        <w:t>con lo cual se tiene que el recurso fue presentado dentro del plazo de Ley.</w:t>
      </w:r>
    </w:p>
    <w:p w14:paraId="47429764" w14:textId="77777777" w:rsidR="00AB7CE6" w:rsidRPr="004B1E08" w:rsidRDefault="00AB7CE6" w:rsidP="00AB7CE6">
      <w:pPr>
        <w:ind w:left="0"/>
        <w:rPr>
          <w:color w:val="000000" w:themeColor="text1"/>
          <w:sz w:val="24"/>
          <w:szCs w:val="24"/>
        </w:rPr>
      </w:pPr>
    </w:p>
    <w:p w14:paraId="60B69F8F" w14:textId="77777777" w:rsidR="00AB7CE6" w:rsidRPr="004B1E08" w:rsidRDefault="00AB7CE6" w:rsidP="00AB7CE6">
      <w:pPr>
        <w:pStyle w:val="Prrafodelista"/>
        <w:spacing w:line="276" w:lineRule="auto"/>
        <w:ind w:left="0" w:right="0"/>
        <w:rPr>
          <w:color w:val="000000" w:themeColor="text1"/>
          <w:sz w:val="24"/>
          <w:szCs w:val="24"/>
          <w:lang w:val="es-CR"/>
        </w:rPr>
      </w:pPr>
    </w:p>
    <w:p w14:paraId="59140EAF" w14:textId="77777777" w:rsidR="00AB7CE6" w:rsidRPr="004B1E08" w:rsidRDefault="00AB7CE6" w:rsidP="00AB7CE6">
      <w:pPr>
        <w:pStyle w:val="Prrafodelista"/>
        <w:numPr>
          <w:ilvl w:val="0"/>
          <w:numId w:val="5"/>
        </w:numPr>
        <w:spacing w:line="276" w:lineRule="auto"/>
        <w:ind w:left="0" w:right="0" w:firstLine="0"/>
        <w:rPr>
          <w:b/>
          <w:color w:val="000000" w:themeColor="text1"/>
          <w:sz w:val="24"/>
          <w:szCs w:val="24"/>
          <w:lang w:val="es-CR"/>
        </w:rPr>
      </w:pPr>
      <w:r w:rsidRPr="004B1E08">
        <w:rPr>
          <w:b/>
          <w:color w:val="000000" w:themeColor="text1"/>
          <w:sz w:val="24"/>
          <w:szCs w:val="24"/>
          <w:lang w:val="es-CR"/>
        </w:rPr>
        <w:t xml:space="preserve">HECHOS PROBADOS. - </w:t>
      </w:r>
      <w:r w:rsidRPr="004B1E08">
        <w:rPr>
          <w:color w:val="000000" w:themeColor="text1"/>
          <w:sz w:val="24"/>
          <w:szCs w:val="24"/>
          <w:lang w:val="es-CR"/>
        </w:rPr>
        <w:t xml:space="preserve">De importancia para la decisión de este asunto, se estiman como debidamente demostrados los siguientes hechos: </w:t>
      </w:r>
    </w:p>
    <w:p w14:paraId="71843254" w14:textId="77777777" w:rsidR="001A78A9" w:rsidRPr="004B1E08" w:rsidRDefault="001A78A9" w:rsidP="00AB7CE6">
      <w:pPr>
        <w:spacing w:line="276" w:lineRule="auto"/>
        <w:ind w:left="0"/>
        <w:rPr>
          <w:color w:val="000000" w:themeColor="text1"/>
        </w:rPr>
      </w:pPr>
    </w:p>
    <w:p w14:paraId="778BA9C9" w14:textId="77777777" w:rsidR="00AB7CE6" w:rsidRPr="004B1E08" w:rsidRDefault="009A7429" w:rsidP="00B77473">
      <w:pPr>
        <w:ind w:left="0" w:right="0"/>
        <w:rPr>
          <w:b/>
          <w:bCs/>
          <w:color w:val="000000" w:themeColor="text1"/>
          <w:sz w:val="24"/>
          <w:szCs w:val="24"/>
          <w:lang w:eastAsia="es-MX"/>
        </w:rPr>
      </w:pPr>
      <w:r w:rsidRPr="004B1E08">
        <w:rPr>
          <w:b/>
          <w:bCs/>
          <w:color w:val="000000" w:themeColor="text1"/>
          <w:sz w:val="22"/>
          <w:szCs w:val="22"/>
        </w:rPr>
        <w:t>A.-</w:t>
      </w:r>
      <w:r w:rsidRPr="004B1E08">
        <w:rPr>
          <w:b/>
          <w:bCs/>
          <w:color w:val="000000" w:themeColor="text1"/>
          <w:sz w:val="24"/>
          <w:szCs w:val="24"/>
          <w:lang w:eastAsia="es-MX"/>
        </w:rPr>
        <w:tab/>
      </w:r>
      <w:r w:rsidR="005902BF" w:rsidRPr="004B1E08">
        <w:rPr>
          <w:color w:val="000000" w:themeColor="text1"/>
          <w:sz w:val="22"/>
          <w:szCs w:val="22"/>
        </w:rPr>
        <w:t xml:space="preserve">Que el señor </w:t>
      </w:r>
      <w:r w:rsidR="0066784A" w:rsidRPr="004B1E08">
        <w:rPr>
          <w:b/>
          <w:smallCaps/>
          <w:color w:val="000000" w:themeColor="text1"/>
          <w:sz w:val="22"/>
          <w:szCs w:val="22"/>
        </w:rPr>
        <w:t>R</w:t>
      </w:r>
      <w:r w:rsidR="00B80DF9">
        <w:rPr>
          <w:b/>
          <w:smallCaps/>
          <w:color w:val="000000" w:themeColor="text1"/>
          <w:sz w:val="22"/>
          <w:szCs w:val="22"/>
        </w:rPr>
        <w:t>.S.C.</w:t>
      </w:r>
      <w:r w:rsidR="005902BF" w:rsidRPr="004B1E08">
        <w:rPr>
          <w:color w:val="000000" w:themeColor="text1"/>
          <w:sz w:val="22"/>
          <w:szCs w:val="22"/>
        </w:rPr>
        <w:t xml:space="preserve">, formalizó el </w:t>
      </w:r>
      <w:r w:rsidR="0066784A" w:rsidRPr="004B1E08">
        <w:rPr>
          <w:b/>
          <w:i/>
          <w:color w:val="000000" w:themeColor="text1"/>
          <w:sz w:val="22"/>
          <w:szCs w:val="22"/>
        </w:rPr>
        <w:t>26</w:t>
      </w:r>
      <w:r w:rsidR="005902BF" w:rsidRPr="004B1E08">
        <w:rPr>
          <w:b/>
          <w:i/>
          <w:color w:val="000000" w:themeColor="text1"/>
          <w:sz w:val="22"/>
          <w:szCs w:val="22"/>
        </w:rPr>
        <w:t xml:space="preserve"> de marzo del 20</w:t>
      </w:r>
      <w:r w:rsidR="0066784A" w:rsidRPr="004B1E08">
        <w:rPr>
          <w:b/>
          <w:i/>
          <w:color w:val="000000" w:themeColor="text1"/>
          <w:sz w:val="22"/>
          <w:szCs w:val="22"/>
        </w:rPr>
        <w:t>04</w:t>
      </w:r>
      <w:r w:rsidR="005902BF" w:rsidRPr="004B1E08">
        <w:rPr>
          <w:color w:val="000000" w:themeColor="text1"/>
          <w:sz w:val="22"/>
          <w:szCs w:val="22"/>
        </w:rPr>
        <w:t xml:space="preserve"> el contrato de concesión administrativa modalidad taxi placa T</w:t>
      </w:r>
      <w:r w:rsidR="0066784A" w:rsidRPr="004B1E08">
        <w:rPr>
          <w:color w:val="000000" w:themeColor="text1"/>
          <w:sz w:val="22"/>
          <w:szCs w:val="22"/>
        </w:rPr>
        <w:t>C-</w:t>
      </w:r>
      <w:r w:rsidR="00F567E4">
        <w:rPr>
          <w:color w:val="000000" w:themeColor="text1"/>
          <w:sz w:val="22"/>
          <w:szCs w:val="22"/>
        </w:rPr>
        <w:t>XXX</w:t>
      </w:r>
      <w:r w:rsidR="005902BF" w:rsidRPr="004B1E08">
        <w:rPr>
          <w:color w:val="000000" w:themeColor="text1"/>
          <w:sz w:val="22"/>
          <w:szCs w:val="22"/>
        </w:rPr>
        <w:t xml:space="preserve">. (Léanse los folios del </w:t>
      </w:r>
      <w:r w:rsidR="00BF3C37" w:rsidRPr="004B1E08">
        <w:rPr>
          <w:color w:val="000000" w:themeColor="text1"/>
          <w:sz w:val="22"/>
          <w:szCs w:val="22"/>
        </w:rPr>
        <w:t xml:space="preserve">118 vuelto a 122 </w:t>
      </w:r>
      <w:r w:rsidR="005902BF" w:rsidRPr="004B1E08">
        <w:rPr>
          <w:color w:val="000000" w:themeColor="text1"/>
          <w:sz w:val="22"/>
          <w:szCs w:val="22"/>
        </w:rPr>
        <w:t xml:space="preserve">del expediente </w:t>
      </w:r>
      <w:r w:rsidR="00BF3C37" w:rsidRPr="004B1E08">
        <w:rPr>
          <w:color w:val="000000" w:themeColor="text1"/>
          <w:sz w:val="22"/>
          <w:szCs w:val="22"/>
        </w:rPr>
        <w:t>TAT-073-19</w:t>
      </w:r>
      <w:r w:rsidR="005902BF" w:rsidRPr="004B1E08">
        <w:rPr>
          <w:color w:val="000000" w:themeColor="text1"/>
          <w:sz w:val="22"/>
          <w:szCs w:val="22"/>
        </w:rPr>
        <w:t>)</w:t>
      </w:r>
    </w:p>
    <w:p w14:paraId="43FD8C2A" w14:textId="77777777" w:rsidR="00912DF1" w:rsidRPr="004B1E08" w:rsidRDefault="005902BF" w:rsidP="00B77473">
      <w:pPr>
        <w:ind w:left="0" w:right="0"/>
        <w:rPr>
          <w:b/>
          <w:bCs/>
          <w:color w:val="000000" w:themeColor="text1"/>
          <w:sz w:val="24"/>
          <w:szCs w:val="24"/>
          <w:lang w:eastAsia="es-MX"/>
        </w:rPr>
      </w:pPr>
      <w:r w:rsidRPr="004B1E08">
        <w:rPr>
          <w:b/>
          <w:color w:val="000000" w:themeColor="text1"/>
          <w:sz w:val="22"/>
          <w:szCs w:val="22"/>
        </w:rPr>
        <w:lastRenderedPageBreak/>
        <w:t xml:space="preserve">B.- </w:t>
      </w:r>
      <w:r w:rsidR="00912DF1" w:rsidRPr="004B1E08">
        <w:rPr>
          <w:color w:val="000000" w:themeColor="text1"/>
          <w:sz w:val="22"/>
          <w:szCs w:val="22"/>
        </w:rPr>
        <w:t xml:space="preserve">El </w:t>
      </w:r>
      <w:r w:rsidR="00912DF1" w:rsidRPr="004B1E08">
        <w:rPr>
          <w:b/>
          <w:bCs/>
          <w:color w:val="000000" w:themeColor="text1"/>
          <w:sz w:val="22"/>
          <w:szCs w:val="22"/>
        </w:rPr>
        <w:t>18 de setiembre de 2009</w:t>
      </w:r>
      <w:r w:rsidR="00912DF1" w:rsidRPr="004B1E08">
        <w:rPr>
          <w:color w:val="000000" w:themeColor="text1"/>
          <w:sz w:val="22"/>
          <w:szCs w:val="22"/>
        </w:rPr>
        <w:t xml:space="preserve">, </w:t>
      </w:r>
      <w:r w:rsidR="00912DF1" w:rsidRPr="004B1E08">
        <w:rPr>
          <w:i/>
          <w:iCs/>
          <w:color w:val="000000" w:themeColor="text1"/>
          <w:sz w:val="22"/>
          <w:szCs w:val="22"/>
          <w:u w:val="single"/>
        </w:rPr>
        <w:t>fallece</w:t>
      </w:r>
      <w:r w:rsidR="00912DF1" w:rsidRPr="004B1E08">
        <w:rPr>
          <w:color w:val="000000" w:themeColor="text1"/>
          <w:sz w:val="22"/>
          <w:szCs w:val="22"/>
        </w:rPr>
        <w:t xml:space="preserve"> el concesionario </w:t>
      </w:r>
      <w:r w:rsidR="00912DF1" w:rsidRPr="004B1E08">
        <w:rPr>
          <w:b/>
          <w:smallCaps/>
          <w:color w:val="000000" w:themeColor="text1"/>
          <w:sz w:val="22"/>
          <w:szCs w:val="22"/>
        </w:rPr>
        <w:t>S</w:t>
      </w:r>
      <w:r w:rsidR="00B80DF9">
        <w:rPr>
          <w:b/>
          <w:smallCaps/>
          <w:color w:val="000000" w:themeColor="text1"/>
          <w:sz w:val="22"/>
          <w:szCs w:val="22"/>
        </w:rPr>
        <w:t>.C.</w:t>
      </w:r>
      <w:r w:rsidR="00912DF1" w:rsidRPr="004B1E08">
        <w:rPr>
          <w:color w:val="000000" w:themeColor="text1"/>
          <w:sz w:val="22"/>
          <w:szCs w:val="22"/>
        </w:rPr>
        <w:t xml:space="preserve"> (Léase el folio 76 del expediente TAT-073-19)</w:t>
      </w:r>
    </w:p>
    <w:p w14:paraId="70F702BE" w14:textId="77777777" w:rsidR="005902BF" w:rsidRPr="004B1E08" w:rsidRDefault="005902BF" w:rsidP="00B77473">
      <w:pPr>
        <w:pStyle w:val="Style9"/>
        <w:tabs>
          <w:tab w:val="left" w:pos="426"/>
        </w:tabs>
        <w:kinsoku w:val="0"/>
        <w:autoSpaceDE/>
        <w:autoSpaceDN/>
        <w:spacing w:before="0"/>
        <w:ind w:left="0" w:right="0"/>
        <w:rPr>
          <w:bCs/>
          <w:color w:val="000000" w:themeColor="text1"/>
          <w:sz w:val="22"/>
          <w:szCs w:val="22"/>
          <w:lang w:val="es-CR"/>
        </w:rPr>
      </w:pPr>
      <w:r w:rsidRPr="004B1E08">
        <w:rPr>
          <w:b/>
          <w:color w:val="000000" w:themeColor="text1"/>
          <w:sz w:val="22"/>
          <w:szCs w:val="22"/>
          <w:lang w:val="es-CR"/>
        </w:rPr>
        <w:t xml:space="preserve">C.- </w:t>
      </w:r>
      <w:r w:rsidR="00A561FE" w:rsidRPr="004B1E08">
        <w:rPr>
          <w:bCs/>
          <w:color w:val="000000" w:themeColor="text1"/>
          <w:sz w:val="22"/>
          <w:szCs w:val="22"/>
          <w:lang w:val="es-CR"/>
        </w:rPr>
        <w:t xml:space="preserve">El </w:t>
      </w:r>
      <w:r w:rsidR="00A561FE" w:rsidRPr="004B1E08">
        <w:rPr>
          <w:b/>
          <w:color w:val="000000" w:themeColor="text1"/>
          <w:sz w:val="22"/>
          <w:szCs w:val="22"/>
          <w:lang w:val="es-CR"/>
        </w:rPr>
        <w:t>8 de noviembre de 2013</w:t>
      </w:r>
      <w:r w:rsidR="00A561FE" w:rsidRPr="004B1E08">
        <w:rPr>
          <w:bCs/>
          <w:color w:val="000000" w:themeColor="text1"/>
          <w:sz w:val="22"/>
          <w:szCs w:val="22"/>
          <w:lang w:val="es-CR"/>
        </w:rPr>
        <w:t xml:space="preserve">, la señora </w:t>
      </w:r>
      <w:r w:rsidR="00A561FE" w:rsidRPr="004B1E08">
        <w:rPr>
          <w:b/>
          <w:smallCaps/>
          <w:color w:val="000000" w:themeColor="text1"/>
          <w:sz w:val="22"/>
          <w:szCs w:val="22"/>
          <w:lang w:val="es-CR"/>
        </w:rPr>
        <w:t>B</w:t>
      </w:r>
      <w:r w:rsidR="00B80DF9">
        <w:rPr>
          <w:b/>
          <w:smallCaps/>
          <w:color w:val="000000" w:themeColor="text1"/>
          <w:sz w:val="22"/>
          <w:szCs w:val="22"/>
          <w:lang w:val="es-CR"/>
        </w:rPr>
        <w:t>.L.O.B.</w:t>
      </w:r>
      <w:r w:rsidR="00A561FE" w:rsidRPr="004B1E08">
        <w:rPr>
          <w:bCs/>
          <w:smallCaps/>
          <w:color w:val="000000" w:themeColor="text1"/>
          <w:sz w:val="22"/>
          <w:szCs w:val="22"/>
          <w:lang w:val="es-CR"/>
        </w:rPr>
        <w:t xml:space="preserve">, </w:t>
      </w:r>
      <w:r w:rsidR="00A561FE" w:rsidRPr="004B1E08">
        <w:rPr>
          <w:bCs/>
          <w:color w:val="000000" w:themeColor="text1"/>
          <w:sz w:val="22"/>
          <w:szCs w:val="22"/>
          <w:lang w:val="es-CR"/>
        </w:rPr>
        <w:t>presenta el “Formulario para la renovación de la concesión de taxi placa TC-</w:t>
      </w:r>
      <w:r w:rsidR="00B80DF9">
        <w:rPr>
          <w:bCs/>
          <w:color w:val="000000" w:themeColor="text1"/>
          <w:sz w:val="22"/>
          <w:szCs w:val="22"/>
          <w:lang w:val="es-CR"/>
        </w:rPr>
        <w:t>XXX</w:t>
      </w:r>
      <w:r w:rsidR="00A561FE" w:rsidRPr="004B1E08">
        <w:rPr>
          <w:bCs/>
          <w:color w:val="000000" w:themeColor="text1"/>
          <w:sz w:val="22"/>
          <w:szCs w:val="22"/>
          <w:lang w:val="es-CR"/>
        </w:rPr>
        <w:t>, indicando dentro del apartado denominado Otras señas la frase “Traspaso de mortis causa”. (Léase el folio 91 vuelto del expediente)</w:t>
      </w:r>
    </w:p>
    <w:p w14:paraId="4F312AE8" w14:textId="77777777" w:rsidR="00A561FE" w:rsidRPr="004B1E08" w:rsidRDefault="005902BF" w:rsidP="00A561FE">
      <w:pPr>
        <w:pStyle w:val="Style9"/>
        <w:tabs>
          <w:tab w:val="left" w:pos="426"/>
        </w:tabs>
        <w:kinsoku w:val="0"/>
        <w:autoSpaceDE/>
        <w:autoSpaceDN/>
        <w:spacing w:before="0"/>
        <w:ind w:left="0" w:right="0"/>
        <w:rPr>
          <w:b/>
          <w:color w:val="000000" w:themeColor="text1"/>
          <w:sz w:val="22"/>
          <w:szCs w:val="22"/>
          <w:lang w:val="es-CR"/>
        </w:rPr>
      </w:pPr>
      <w:r w:rsidRPr="004B1E08">
        <w:rPr>
          <w:b/>
          <w:color w:val="000000" w:themeColor="text1"/>
          <w:sz w:val="22"/>
          <w:szCs w:val="22"/>
          <w:lang w:val="es-CR"/>
        </w:rPr>
        <w:t>D.-</w:t>
      </w:r>
      <w:r w:rsidRPr="004B1E08">
        <w:rPr>
          <w:bCs/>
          <w:color w:val="000000" w:themeColor="text1"/>
          <w:sz w:val="22"/>
          <w:szCs w:val="22"/>
          <w:lang w:val="es-CR"/>
        </w:rPr>
        <w:t xml:space="preserve"> </w:t>
      </w:r>
      <w:r w:rsidR="00A561FE" w:rsidRPr="004B1E08">
        <w:rPr>
          <w:bCs/>
          <w:color w:val="000000" w:themeColor="text1"/>
          <w:sz w:val="22"/>
          <w:szCs w:val="22"/>
          <w:lang w:val="es-CR"/>
        </w:rPr>
        <w:t xml:space="preserve">El Consejo de Transporte Público, vía correo electrónico, cita para el </w:t>
      </w:r>
      <w:r w:rsidR="00CD275F">
        <w:rPr>
          <w:b/>
          <w:color w:val="000000" w:themeColor="text1"/>
          <w:sz w:val="22"/>
          <w:szCs w:val="22"/>
          <w:lang w:val="es-CR"/>
        </w:rPr>
        <w:t>9</w:t>
      </w:r>
      <w:r w:rsidR="00A561FE" w:rsidRPr="004B1E08">
        <w:rPr>
          <w:b/>
          <w:color w:val="000000" w:themeColor="text1"/>
          <w:sz w:val="22"/>
          <w:szCs w:val="22"/>
          <w:lang w:val="es-CR"/>
        </w:rPr>
        <w:t xml:space="preserve"> de diciembre de 2014</w:t>
      </w:r>
      <w:r w:rsidR="00A561FE" w:rsidRPr="004B1E08">
        <w:rPr>
          <w:bCs/>
          <w:color w:val="000000" w:themeColor="text1"/>
          <w:sz w:val="22"/>
          <w:szCs w:val="22"/>
          <w:lang w:val="es-CR"/>
        </w:rPr>
        <w:t xml:space="preserve">, a la señora </w:t>
      </w:r>
      <w:r w:rsidR="00A561FE" w:rsidRPr="004B1E08">
        <w:rPr>
          <w:b/>
          <w:smallCaps/>
          <w:color w:val="000000" w:themeColor="text1"/>
          <w:sz w:val="22"/>
          <w:szCs w:val="22"/>
          <w:lang w:val="es-CR"/>
        </w:rPr>
        <w:t>O</w:t>
      </w:r>
      <w:r w:rsidR="00B80DF9">
        <w:rPr>
          <w:b/>
          <w:smallCaps/>
          <w:color w:val="000000" w:themeColor="text1"/>
          <w:sz w:val="22"/>
          <w:szCs w:val="22"/>
          <w:lang w:val="es-CR"/>
        </w:rPr>
        <w:t>.B.</w:t>
      </w:r>
      <w:r w:rsidR="00A561FE" w:rsidRPr="004B1E08">
        <w:rPr>
          <w:bCs/>
          <w:smallCaps/>
          <w:color w:val="000000" w:themeColor="text1"/>
          <w:sz w:val="22"/>
          <w:szCs w:val="22"/>
          <w:lang w:val="es-CR"/>
        </w:rPr>
        <w:t xml:space="preserve">, </w:t>
      </w:r>
      <w:r w:rsidR="00A561FE" w:rsidRPr="004B1E08">
        <w:rPr>
          <w:bCs/>
          <w:color w:val="000000" w:themeColor="text1"/>
          <w:sz w:val="22"/>
          <w:szCs w:val="22"/>
          <w:lang w:val="es-CR"/>
        </w:rPr>
        <w:t>para la presentación de requisitos para la suscripción de la renovación del contrato de concesión bajo la placa TC-</w:t>
      </w:r>
      <w:r w:rsidR="00B80DF9">
        <w:rPr>
          <w:bCs/>
          <w:color w:val="000000" w:themeColor="text1"/>
          <w:sz w:val="22"/>
          <w:szCs w:val="22"/>
          <w:lang w:val="es-CR"/>
        </w:rPr>
        <w:t>XX</w:t>
      </w:r>
      <w:r w:rsidR="00A561FE" w:rsidRPr="004B1E08">
        <w:rPr>
          <w:bCs/>
          <w:color w:val="000000" w:themeColor="text1"/>
          <w:sz w:val="22"/>
          <w:szCs w:val="22"/>
          <w:lang w:val="es-CR"/>
        </w:rPr>
        <w:t>. (Léase el folio 91 del expedi</w:t>
      </w:r>
      <w:r w:rsidR="00B77473" w:rsidRPr="004B1E08">
        <w:rPr>
          <w:bCs/>
          <w:color w:val="000000" w:themeColor="text1"/>
          <w:sz w:val="22"/>
          <w:szCs w:val="22"/>
          <w:lang w:val="es-CR"/>
        </w:rPr>
        <w:t>ente</w:t>
      </w:r>
      <w:r w:rsidR="00A561FE" w:rsidRPr="004B1E08">
        <w:rPr>
          <w:bCs/>
          <w:color w:val="000000" w:themeColor="text1"/>
          <w:sz w:val="22"/>
          <w:szCs w:val="22"/>
          <w:lang w:val="es-CR"/>
        </w:rPr>
        <w:t xml:space="preserve">) </w:t>
      </w:r>
    </w:p>
    <w:p w14:paraId="2C47F819" w14:textId="77777777" w:rsidR="00B77473" w:rsidRPr="004B1E08" w:rsidRDefault="005902BF" w:rsidP="00B77473">
      <w:pPr>
        <w:pStyle w:val="Style9"/>
        <w:tabs>
          <w:tab w:val="left" w:pos="426"/>
        </w:tabs>
        <w:kinsoku w:val="0"/>
        <w:autoSpaceDE/>
        <w:autoSpaceDN/>
        <w:spacing w:before="0"/>
        <w:ind w:left="0" w:right="0"/>
        <w:rPr>
          <w:color w:val="000000" w:themeColor="text1"/>
          <w:sz w:val="22"/>
          <w:szCs w:val="22"/>
          <w:lang w:val="es-CR"/>
        </w:rPr>
      </w:pPr>
      <w:r w:rsidRPr="004B1E08">
        <w:rPr>
          <w:b/>
          <w:color w:val="000000" w:themeColor="text1"/>
          <w:sz w:val="22"/>
          <w:szCs w:val="22"/>
          <w:lang w:val="es-CR"/>
        </w:rPr>
        <w:t xml:space="preserve">E.- </w:t>
      </w:r>
      <w:r w:rsidR="00B77473" w:rsidRPr="004B1E08">
        <w:rPr>
          <w:bCs/>
          <w:color w:val="000000" w:themeColor="text1"/>
          <w:sz w:val="22"/>
          <w:szCs w:val="22"/>
          <w:lang w:val="es-CR"/>
        </w:rPr>
        <w:t xml:space="preserve">El </w:t>
      </w:r>
      <w:r w:rsidR="00B77473" w:rsidRPr="004B1E08">
        <w:rPr>
          <w:b/>
          <w:bCs/>
          <w:color w:val="000000" w:themeColor="text1"/>
          <w:sz w:val="22"/>
          <w:szCs w:val="22"/>
          <w:lang w:val="es-CR"/>
        </w:rPr>
        <w:t>9 de diciembre de 2014</w:t>
      </w:r>
      <w:r w:rsidR="00B77473" w:rsidRPr="004B1E08">
        <w:rPr>
          <w:color w:val="000000" w:themeColor="text1"/>
          <w:sz w:val="22"/>
          <w:szCs w:val="22"/>
          <w:lang w:val="es-CR"/>
        </w:rPr>
        <w:t xml:space="preserve">, la señora </w:t>
      </w:r>
      <w:r w:rsidR="00B77473" w:rsidRPr="004B1E08">
        <w:rPr>
          <w:b/>
          <w:smallCaps/>
          <w:color w:val="000000" w:themeColor="text1"/>
          <w:sz w:val="22"/>
          <w:szCs w:val="22"/>
          <w:lang w:val="es-CR"/>
        </w:rPr>
        <w:t>B</w:t>
      </w:r>
      <w:r w:rsidR="00B80DF9">
        <w:rPr>
          <w:b/>
          <w:smallCaps/>
          <w:color w:val="000000" w:themeColor="text1"/>
          <w:sz w:val="22"/>
          <w:szCs w:val="22"/>
          <w:lang w:val="es-CR"/>
        </w:rPr>
        <w:t>.L.O.B.</w:t>
      </w:r>
      <w:r w:rsidR="00B77473" w:rsidRPr="004B1E08">
        <w:rPr>
          <w:color w:val="000000" w:themeColor="text1"/>
          <w:sz w:val="22"/>
          <w:szCs w:val="22"/>
          <w:lang w:val="es-CR"/>
        </w:rPr>
        <w:t>, suscribe el contrato de concesión de servicio público de transporte modalidad taxi bajo la placa TC-</w:t>
      </w:r>
      <w:r w:rsidR="00B80DF9">
        <w:rPr>
          <w:color w:val="000000" w:themeColor="text1"/>
          <w:sz w:val="22"/>
          <w:szCs w:val="22"/>
          <w:lang w:val="es-CR"/>
        </w:rPr>
        <w:t>XXX</w:t>
      </w:r>
      <w:r w:rsidR="00B77473" w:rsidRPr="004B1E08">
        <w:rPr>
          <w:color w:val="000000" w:themeColor="text1"/>
          <w:sz w:val="22"/>
          <w:szCs w:val="22"/>
          <w:lang w:val="es-CR"/>
        </w:rPr>
        <w:t>, mismo que cuenta con el visto bueno de la Dirección de Asuntos Jurídicos del Consejo de Transporte Público. (</w:t>
      </w:r>
      <w:r w:rsidR="0043736A" w:rsidRPr="004B1E08">
        <w:rPr>
          <w:color w:val="000000" w:themeColor="text1"/>
          <w:sz w:val="22"/>
          <w:szCs w:val="22"/>
          <w:lang w:val="es-CR"/>
        </w:rPr>
        <w:t xml:space="preserve">Léanse </w:t>
      </w:r>
      <w:r w:rsidR="00B77473" w:rsidRPr="004B1E08">
        <w:rPr>
          <w:color w:val="000000" w:themeColor="text1"/>
          <w:sz w:val="22"/>
          <w:szCs w:val="22"/>
          <w:lang w:val="es-CR"/>
        </w:rPr>
        <w:t>los folios del 82 al 86 del expediente</w:t>
      </w:r>
      <w:r w:rsidR="00CD275F">
        <w:rPr>
          <w:color w:val="000000" w:themeColor="text1"/>
          <w:sz w:val="22"/>
          <w:szCs w:val="22"/>
          <w:lang w:val="es-CR"/>
        </w:rPr>
        <w:t xml:space="preserve"> </w:t>
      </w:r>
      <w:r w:rsidR="00CD275F" w:rsidRPr="004B1E08">
        <w:rPr>
          <w:rFonts w:eastAsia="Times New Roman"/>
          <w:color w:val="000000" w:themeColor="text1"/>
          <w:sz w:val="22"/>
          <w:szCs w:val="22"/>
          <w:lang w:val="es-CR" w:eastAsia="es-ES"/>
        </w:rPr>
        <w:t>TAT-073-19</w:t>
      </w:r>
      <w:r w:rsidR="00B77473" w:rsidRPr="004B1E08">
        <w:rPr>
          <w:color w:val="000000" w:themeColor="text1"/>
          <w:sz w:val="22"/>
          <w:szCs w:val="22"/>
          <w:lang w:val="es-CR"/>
        </w:rPr>
        <w:t>)</w:t>
      </w:r>
    </w:p>
    <w:p w14:paraId="6005AD8C" w14:textId="77777777" w:rsidR="005902BF" w:rsidRPr="004B1E08" w:rsidRDefault="00B77473" w:rsidP="00B77473">
      <w:pPr>
        <w:pStyle w:val="Style9"/>
        <w:tabs>
          <w:tab w:val="left" w:pos="426"/>
        </w:tabs>
        <w:kinsoku w:val="0"/>
        <w:autoSpaceDE/>
        <w:autoSpaceDN/>
        <w:spacing w:before="0"/>
        <w:ind w:left="0" w:right="0"/>
        <w:rPr>
          <w:b/>
          <w:color w:val="000000" w:themeColor="text1"/>
          <w:sz w:val="22"/>
          <w:szCs w:val="22"/>
          <w:lang w:val="es-CR"/>
        </w:rPr>
      </w:pPr>
      <w:r w:rsidRPr="004B1E08">
        <w:rPr>
          <w:b/>
          <w:color w:val="000000" w:themeColor="text1"/>
          <w:sz w:val="22"/>
          <w:szCs w:val="22"/>
          <w:lang w:val="es-CR"/>
        </w:rPr>
        <w:t xml:space="preserve">F.- </w:t>
      </w:r>
      <w:r w:rsidRPr="004B1E08">
        <w:rPr>
          <w:bCs/>
          <w:color w:val="000000" w:themeColor="text1"/>
          <w:sz w:val="22"/>
          <w:szCs w:val="22"/>
          <w:lang w:val="es-CR"/>
        </w:rPr>
        <w:t xml:space="preserve">Mediante oficio </w:t>
      </w:r>
      <w:r w:rsidRPr="004B1E08">
        <w:rPr>
          <w:color w:val="000000" w:themeColor="text1"/>
          <w:sz w:val="22"/>
          <w:szCs w:val="22"/>
          <w:lang w:val="es-CR"/>
        </w:rPr>
        <w:t>DACP-PT-2017-93</w:t>
      </w:r>
      <w:r w:rsidR="00421BE4" w:rsidRPr="004B1E08">
        <w:rPr>
          <w:color w:val="000000" w:themeColor="text1"/>
          <w:sz w:val="22"/>
          <w:szCs w:val="22"/>
          <w:lang w:val="es-CR"/>
        </w:rPr>
        <w:t xml:space="preserve">4, del 14 de junio de 2017, la encargada de procesos de taxis del Consejo de Transporte Público, informa </w:t>
      </w:r>
      <w:r w:rsidR="0043736A" w:rsidRPr="004B1E08">
        <w:rPr>
          <w:color w:val="000000" w:themeColor="text1"/>
          <w:sz w:val="22"/>
          <w:szCs w:val="22"/>
          <w:lang w:val="es-CR"/>
        </w:rPr>
        <w:t xml:space="preserve">vía correo electrónico dirigido </w:t>
      </w:r>
      <w:r w:rsidR="00421BE4" w:rsidRPr="004B1E08">
        <w:rPr>
          <w:color w:val="000000" w:themeColor="text1"/>
          <w:sz w:val="22"/>
          <w:szCs w:val="22"/>
          <w:lang w:val="es-CR"/>
        </w:rPr>
        <w:t>a: R</w:t>
      </w:r>
      <w:r w:rsidR="00B80DF9">
        <w:rPr>
          <w:color w:val="000000" w:themeColor="text1"/>
          <w:sz w:val="22"/>
          <w:szCs w:val="22"/>
          <w:lang w:val="es-CR"/>
        </w:rPr>
        <w:t>.S.C.</w:t>
      </w:r>
      <w:r w:rsidR="00421BE4" w:rsidRPr="004B1E08">
        <w:rPr>
          <w:color w:val="000000" w:themeColor="text1"/>
          <w:sz w:val="22"/>
          <w:szCs w:val="22"/>
          <w:lang w:val="es-CR"/>
        </w:rPr>
        <w:t xml:space="preserve"> (fallecido) y B</w:t>
      </w:r>
      <w:r w:rsidR="00B80DF9">
        <w:rPr>
          <w:color w:val="000000" w:themeColor="text1"/>
          <w:sz w:val="22"/>
          <w:szCs w:val="22"/>
          <w:lang w:val="es-CR"/>
        </w:rPr>
        <w:t>.L.O.B.</w:t>
      </w:r>
      <w:r w:rsidR="00421BE4" w:rsidRPr="004B1E08">
        <w:rPr>
          <w:color w:val="000000" w:themeColor="text1"/>
          <w:sz w:val="22"/>
          <w:szCs w:val="22"/>
          <w:lang w:val="es-CR"/>
        </w:rPr>
        <w:t>, que el expediente de la unidad TC-</w:t>
      </w:r>
      <w:r w:rsidR="00F567E4">
        <w:rPr>
          <w:color w:val="000000" w:themeColor="text1"/>
          <w:sz w:val="22"/>
          <w:szCs w:val="22"/>
          <w:lang w:val="es-CR"/>
        </w:rPr>
        <w:t>XXX</w:t>
      </w:r>
      <w:r w:rsidR="00421BE4" w:rsidRPr="004B1E08">
        <w:rPr>
          <w:color w:val="000000" w:themeColor="text1"/>
          <w:sz w:val="22"/>
          <w:szCs w:val="22"/>
          <w:lang w:val="es-CR"/>
        </w:rPr>
        <w:t xml:space="preserve"> </w:t>
      </w:r>
      <w:proofErr w:type="spellStart"/>
      <w:r w:rsidR="00421BE4" w:rsidRPr="004B1E08">
        <w:rPr>
          <w:color w:val="000000" w:themeColor="text1"/>
          <w:sz w:val="22"/>
          <w:szCs w:val="22"/>
          <w:lang w:val="es-CR"/>
        </w:rPr>
        <w:t>a</w:t>
      </w:r>
      <w:proofErr w:type="spellEnd"/>
      <w:r w:rsidR="00421BE4" w:rsidRPr="004B1E08">
        <w:rPr>
          <w:color w:val="000000" w:themeColor="text1"/>
          <w:sz w:val="22"/>
          <w:szCs w:val="22"/>
          <w:lang w:val="es-CR"/>
        </w:rPr>
        <w:t xml:space="preserve"> sido enviado mediante oficio DACP-PT-2017-931, a la Dirección de Asuntos Jurídicos, debido a inconsistencias respecto de la concesión administrativa, para que se realice el </w:t>
      </w:r>
      <w:r w:rsidR="003C088C" w:rsidRPr="004B1E08">
        <w:rPr>
          <w:color w:val="000000" w:themeColor="text1"/>
          <w:sz w:val="22"/>
          <w:szCs w:val="22"/>
          <w:lang w:val="es-CR"/>
        </w:rPr>
        <w:t>procedimiento</w:t>
      </w:r>
      <w:r w:rsidR="00421BE4" w:rsidRPr="004B1E08">
        <w:rPr>
          <w:color w:val="000000" w:themeColor="text1"/>
          <w:sz w:val="22"/>
          <w:szCs w:val="22"/>
          <w:lang w:val="es-CR"/>
        </w:rPr>
        <w:t xml:space="preserve"> </w:t>
      </w:r>
      <w:r w:rsidR="003C088C" w:rsidRPr="004B1E08">
        <w:rPr>
          <w:color w:val="000000" w:themeColor="text1"/>
          <w:sz w:val="22"/>
          <w:szCs w:val="22"/>
          <w:lang w:val="es-CR"/>
        </w:rPr>
        <w:t>administrativo</w:t>
      </w:r>
      <w:r w:rsidR="00421BE4" w:rsidRPr="004B1E08">
        <w:rPr>
          <w:color w:val="000000" w:themeColor="text1"/>
          <w:sz w:val="22"/>
          <w:szCs w:val="22"/>
          <w:lang w:val="es-CR"/>
        </w:rPr>
        <w:t xml:space="preserve"> según corresponda</w:t>
      </w:r>
      <w:r w:rsidR="005902BF" w:rsidRPr="004B1E08">
        <w:rPr>
          <w:color w:val="000000" w:themeColor="text1"/>
          <w:sz w:val="22"/>
          <w:szCs w:val="22"/>
          <w:lang w:val="es-CR"/>
        </w:rPr>
        <w:t>. (</w:t>
      </w:r>
      <w:r w:rsidR="005902BF" w:rsidRPr="004B1E08">
        <w:rPr>
          <w:rFonts w:eastAsia="Times New Roman"/>
          <w:color w:val="000000" w:themeColor="text1"/>
          <w:sz w:val="22"/>
          <w:szCs w:val="22"/>
          <w:lang w:val="es-CR" w:eastAsia="es-ES"/>
        </w:rPr>
        <w:t xml:space="preserve">Léase </w:t>
      </w:r>
      <w:r w:rsidR="00421BE4" w:rsidRPr="004B1E08">
        <w:rPr>
          <w:rFonts w:eastAsia="Times New Roman"/>
          <w:color w:val="000000" w:themeColor="text1"/>
          <w:sz w:val="22"/>
          <w:szCs w:val="22"/>
          <w:lang w:val="es-CR" w:eastAsia="es-ES"/>
        </w:rPr>
        <w:t xml:space="preserve">el </w:t>
      </w:r>
      <w:r w:rsidR="005902BF" w:rsidRPr="004B1E08">
        <w:rPr>
          <w:rFonts w:eastAsia="Times New Roman"/>
          <w:color w:val="000000" w:themeColor="text1"/>
          <w:sz w:val="22"/>
          <w:szCs w:val="22"/>
          <w:lang w:val="es-CR" w:eastAsia="es-ES"/>
        </w:rPr>
        <w:t xml:space="preserve">folio del </w:t>
      </w:r>
      <w:r w:rsidR="00421BE4" w:rsidRPr="004B1E08">
        <w:rPr>
          <w:rFonts w:eastAsia="Times New Roman"/>
          <w:color w:val="000000" w:themeColor="text1"/>
          <w:sz w:val="22"/>
          <w:szCs w:val="22"/>
          <w:lang w:val="es-CR" w:eastAsia="es-ES"/>
        </w:rPr>
        <w:t>75 d</w:t>
      </w:r>
      <w:r w:rsidR="005902BF" w:rsidRPr="004B1E08">
        <w:rPr>
          <w:rFonts w:eastAsia="Times New Roman"/>
          <w:color w:val="000000" w:themeColor="text1"/>
          <w:sz w:val="22"/>
          <w:szCs w:val="22"/>
          <w:lang w:val="es-CR" w:eastAsia="es-ES"/>
        </w:rPr>
        <w:t xml:space="preserve">el expediente administrativo </w:t>
      </w:r>
      <w:r w:rsidR="00BF3C37" w:rsidRPr="004B1E08">
        <w:rPr>
          <w:rFonts w:eastAsia="Times New Roman"/>
          <w:color w:val="000000" w:themeColor="text1"/>
          <w:sz w:val="22"/>
          <w:szCs w:val="22"/>
          <w:lang w:val="es-CR" w:eastAsia="es-ES"/>
        </w:rPr>
        <w:t>TAT-073-19</w:t>
      </w:r>
      <w:r w:rsidR="005902BF" w:rsidRPr="004B1E08">
        <w:rPr>
          <w:rFonts w:eastAsia="Times New Roman"/>
          <w:color w:val="000000" w:themeColor="text1"/>
          <w:sz w:val="22"/>
          <w:szCs w:val="22"/>
          <w:lang w:val="es-CR" w:eastAsia="es-ES"/>
        </w:rPr>
        <w:t>).</w:t>
      </w:r>
    </w:p>
    <w:p w14:paraId="54DFC53A" w14:textId="77777777" w:rsidR="005902BF" w:rsidRPr="004B1E08" w:rsidRDefault="00421BE4" w:rsidP="00DE3726">
      <w:pPr>
        <w:kinsoku w:val="0"/>
        <w:overflowPunct w:val="0"/>
        <w:ind w:left="0" w:right="0"/>
        <w:textAlignment w:val="baseline"/>
        <w:rPr>
          <w:color w:val="000000" w:themeColor="text1"/>
          <w:spacing w:val="1"/>
        </w:rPr>
      </w:pPr>
      <w:r w:rsidRPr="004B1E08">
        <w:rPr>
          <w:b/>
          <w:color w:val="000000" w:themeColor="text1"/>
          <w:sz w:val="22"/>
          <w:szCs w:val="22"/>
        </w:rPr>
        <w:t>G</w:t>
      </w:r>
      <w:r w:rsidR="005902BF" w:rsidRPr="004B1E08">
        <w:rPr>
          <w:b/>
          <w:color w:val="000000" w:themeColor="text1"/>
          <w:sz w:val="22"/>
          <w:szCs w:val="22"/>
        </w:rPr>
        <w:t xml:space="preserve">.- </w:t>
      </w:r>
      <w:r w:rsidR="0094376D" w:rsidRPr="004B1E08">
        <w:rPr>
          <w:color w:val="000000" w:themeColor="text1"/>
          <w:sz w:val="22"/>
          <w:szCs w:val="22"/>
        </w:rPr>
        <w:t xml:space="preserve">La Dirección de Asuntos Jurídicos en el oficio DAJ-2019-000976 del 7 de junio del 2019, </w:t>
      </w:r>
      <w:r w:rsidR="00DE3726" w:rsidRPr="004B1E08">
        <w:rPr>
          <w:color w:val="000000" w:themeColor="text1"/>
          <w:sz w:val="22"/>
          <w:szCs w:val="22"/>
        </w:rPr>
        <w:t>recomienda a</w:t>
      </w:r>
      <w:r w:rsidR="0094376D" w:rsidRPr="004B1E08">
        <w:rPr>
          <w:color w:val="000000" w:themeColor="text1"/>
          <w:sz w:val="22"/>
          <w:szCs w:val="22"/>
        </w:rPr>
        <w:t xml:space="preserve"> la </w:t>
      </w:r>
      <w:r w:rsidR="00DE3726" w:rsidRPr="004B1E08">
        <w:rPr>
          <w:color w:val="000000" w:themeColor="text1"/>
          <w:sz w:val="22"/>
          <w:szCs w:val="22"/>
        </w:rPr>
        <w:t xml:space="preserve">Junta </w:t>
      </w:r>
      <w:r w:rsidR="0094376D" w:rsidRPr="004B1E08">
        <w:rPr>
          <w:color w:val="000000" w:themeColor="text1"/>
          <w:sz w:val="22"/>
          <w:szCs w:val="22"/>
        </w:rPr>
        <w:t>Directiva del Consejo de Transporte Público</w:t>
      </w:r>
      <w:r w:rsidR="00DE3726" w:rsidRPr="004B1E08">
        <w:rPr>
          <w:color w:val="000000" w:themeColor="text1"/>
          <w:sz w:val="22"/>
          <w:szCs w:val="22"/>
        </w:rPr>
        <w:t xml:space="preserve"> «</w:t>
      </w:r>
      <w:r w:rsidR="00DE3726" w:rsidRPr="004B1E08">
        <w:rPr>
          <w:color w:val="000000" w:themeColor="text1"/>
          <w:spacing w:val="4"/>
        </w:rPr>
        <w:t xml:space="preserve"> Decretar la cancelación automática del derecho de concesión de taxi TC-</w:t>
      </w:r>
      <w:r w:rsidR="00F567E4">
        <w:rPr>
          <w:color w:val="000000" w:themeColor="text1"/>
          <w:spacing w:val="4"/>
        </w:rPr>
        <w:t>XXX</w:t>
      </w:r>
      <w:r w:rsidR="00DE3726" w:rsidRPr="004B1E08">
        <w:rPr>
          <w:color w:val="000000" w:themeColor="text1"/>
          <w:spacing w:val="4"/>
        </w:rPr>
        <w:t xml:space="preserve"> a nombre del señor R</w:t>
      </w:r>
      <w:r w:rsidR="00F567E4">
        <w:rPr>
          <w:color w:val="000000" w:themeColor="text1"/>
          <w:spacing w:val="4"/>
        </w:rPr>
        <w:t>.S.C.</w:t>
      </w:r>
      <w:r w:rsidR="00DE3726" w:rsidRPr="004B1E08">
        <w:rPr>
          <w:color w:val="000000" w:themeColor="text1"/>
          <w:spacing w:val="3"/>
        </w:rPr>
        <w:t>, quien falleció el 18 de setiembre del a</w:t>
      </w:r>
      <w:r w:rsidR="00CD275F">
        <w:rPr>
          <w:color w:val="000000" w:themeColor="text1"/>
          <w:spacing w:val="3"/>
        </w:rPr>
        <w:t>ño</w:t>
      </w:r>
      <w:r w:rsidR="00DE3726" w:rsidRPr="004B1E08">
        <w:rPr>
          <w:color w:val="000000" w:themeColor="text1"/>
          <w:spacing w:val="3"/>
        </w:rPr>
        <w:t xml:space="preserve"> 2009 y de conformidad con los motivos,</w:t>
      </w:r>
      <w:r w:rsidR="00CD275F">
        <w:rPr>
          <w:color w:val="000000" w:themeColor="text1"/>
          <w:spacing w:val="3"/>
        </w:rPr>
        <w:t xml:space="preserve"> fundamentos</w:t>
      </w:r>
      <w:r w:rsidR="00DE3726" w:rsidRPr="004B1E08">
        <w:rPr>
          <w:color w:val="000000" w:themeColor="text1"/>
          <w:spacing w:val="3"/>
        </w:rPr>
        <w:t xml:space="preserve"> </w:t>
      </w:r>
      <w:r w:rsidR="00DE3726" w:rsidRPr="004B1E08">
        <w:rPr>
          <w:color w:val="000000" w:themeColor="text1"/>
          <w:spacing w:val="4"/>
        </w:rPr>
        <w:t xml:space="preserve">y exposiciones emitidas anteriormente, dado que el contrato de renovación de la concesión no fue suscrito por el </w:t>
      </w:r>
      <w:r w:rsidR="00DE3726" w:rsidRPr="004B1E08">
        <w:rPr>
          <w:color w:val="000000" w:themeColor="text1"/>
          <w:spacing w:val="3"/>
        </w:rPr>
        <w:t xml:space="preserve">entonces concesionario, la concesión se encuentra vencida y que además no existen beneficiarios designados </w:t>
      </w:r>
      <w:r w:rsidR="00DE3726" w:rsidRPr="004B1E08">
        <w:rPr>
          <w:color w:val="000000" w:themeColor="text1"/>
          <w:spacing w:val="1"/>
        </w:rPr>
        <w:t>por el señor S</w:t>
      </w:r>
      <w:r w:rsidR="00F567E4">
        <w:rPr>
          <w:color w:val="000000" w:themeColor="text1"/>
          <w:spacing w:val="1"/>
        </w:rPr>
        <w:t>.C.</w:t>
      </w:r>
      <w:r w:rsidR="00DE3726" w:rsidRPr="004B1E08">
        <w:rPr>
          <w:color w:val="000000" w:themeColor="text1"/>
          <w:spacing w:val="1"/>
        </w:rPr>
        <w:t xml:space="preserve">, por lo que aplica lo dispuesto en el artículo 42 bis de la Ley 7969.» </w:t>
      </w:r>
      <w:r w:rsidR="005902BF" w:rsidRPr="004B1E08">
        <w:rPr>
          <w:color w:val="000000" w:themeColor="text1"/>
          <w:sz w:val="22"/>
          <w:szCs w:val="22"/>
        </w:rPr>
        <w:t>(</w:t>
      </w:r>
      <w:r w:rsidR="005902BF" w:rsidRPr="004B1E08">
        <w:rPr>
          <w:color w:val="000000" w:themeColor="text1"/>
          <w:sz w:val="22"/>
          <w:szCs w:val="22"/>
          <w:lang w:eastAsia="es-ES"/>
        </w:rPr>
        <w:t xml:space="preserve">Léanse los folios del </w:t>
      </w:r>
      <w:r w:rsidR="00DE3726" w:rsidRPr="004B1E08">
        <w:rPr>
          <w:color w:val="000000" w:themeColor="text1"/>
          <w:sz w:val="22"/>
          <w:szCs w:val="22"/>
          <w:lang w:eastAsia="es-ES"/>
        </w:rPr>
        <w:t>51</w:t>
      </w:r>
      <w:r w:rsidR="005902BF" w:rsidRPr="004B1E08">
        <w:rPr>
          <w:color w:val="000000" w:themeColor="text1"/>
          <w:sz w:val="22"/>
          <w:szCs w:val="22"/>
          <w:lang w:eastAsia="es-ES"/>
        </w:rPr>
        <w:t xml:space="preserve"> al </w:t>
      </w:r>
      <w:r w:rsidR="00DE3726" w:rsidRPr="004B1E08">
        <w:rPr>
          <w:color w:val="000000" w:themeColor="text1"/>
          <w:sz w:val="22"/>
          <w:szCs w:val="22"/>
          <w:lang w:eastAsia="es-ES"/>
        </w:rPr>
        <w:t>52</w:t>
      </w:r>
      <w:r w:rsidR="005902BF" w:rsidRPr="004B1E08">
        <w:rPr>
          <w:color w:val="000000" w:themeColor="text1"/>
          <w:sz w:val="22"/>
          <w:szCs w:val="22"/>
          <w:lang w:eastAsia="es-ES"/>
        </w:rPr>
        <w:t xml:space="preserve"> del expediente administrativo </w:t>
      </w:r>
      <w:r w:rsidR="00BF3C37" w:rsidRPr="004B1E08">
        <w:rPr>
          <w:color w:val="000000" w:themeColor="text1"/>
          <w:sz w:val="22"/>
          <w:szCs w:val="22"/>
          <w:lang w:eastAsia="es-ES"/>
        </w:rPr>
        <w:t>TAT-073-19</w:t>
      </w:r>
      <w:r w:rsidR="005902BF" w:rsidRPr="004B1E08">
        <w:rPr>
          <w:color w:val="000000" w:themeColor="text1"/>
          <w:sz w:val="22"/>
          <w:szCs w:val="22"/>
          <w:lang w:eastAsia="es-ES"/>
        </w:rPr>
        <w:t>)</w:t>
      </w:r>
    </w:p>
    <w:p w14:paraId="279E1518" w14:textId="77777777" w:rsidR="005902BF" w:rsidRPr="004B1E08" w:rsidRDefault="00DE3726" w:rsidP="005861D9">
      <w:pPr>
        <w:pStyle w:val="Style9"/>
        <w:tabs>
          <w:tab w:val="left" w:pos="426"/>
        </w:tabs>
        <w:kinsoku w:val="0"/>
        <w:autoSpaceDE/>
        <w:autoSpaceDN/>
        <w:spacing w:before="0"/>
        <w:ind w:left="0" w:right="0"/>
        <w:rPr>
          <w:b/>
          <w:color w:val="000000" w:themeColor="text1"/>
          <w:sz w:val="22"/>
          <w:szCs w:val="22"/>
          <w:lang w:val="es-CR"/>
        </w:rPr>
      </w:pPr>
      <w:r w:rsidRPr="004B1E08">
        <w:rPr>
          <w:b/>
          <w:color w:val="000000" w:themeColor="text1"/>
          <w:sz w:val="22"/>
          <w:szCs w:val="22"/>
          <w:lang w:val="es-CR"/>
        </w:rPr>
        <w:t>H</w:t>
      </w:r>
      <w:r w:rsidR="005902BF" w:rsidRPr="004B1E08">
        <w:rPr>
          <w:b/>
          <w:color w:val="000000" w:themeColor="text1"/>
          <w:sz w:val="22"/>
          <w:szCs w:val="22"/>
          <w:lang w:val="es-CR"/>
        </w:rPr>
        <w:t xml:space="preserve">.- </w:t>
      </w:r>
      <w:r w:rsidR="005902BF" w:rsidRPr="004B1E08">
        <w:rPr>
          <w:color w:val="000000" w:themeColor="text1"/>
          <w:sz w:val="22"/>
          <w:szCs w:val="22"/>
          <w:lang w:val="es-CR"/>
        </w:rPr>
        <w:t xml:space="preserve">La Junta Directiva del Consejo de Transporte Público, en el </w:t>
      </w:r>
      <w:r w:rsidR="005902BF" w:rsidRPr="004B1E08">
        <w:rPr>
          <w:b/>
          <w:color w:val="000000" w:themeColor="text1"/>
          <w:sz w:val="22"/>
          <w:szCs w:val="22"/>
          <w:lang w:val="es-CR"/>
        </w:rPr>
        <w:t>Artículo 7.1</w:t>
      </w:r>
      <w:r w:rsidRPr="004B1E08">
        <w:rPr>
          <w:b/>
          <w:color w:val="000000" w:themeColor="text1"/>
          <w:sz w:val="22"/>
          <w:szCs w:val="22"/>
          <w:lang w:val="es-CR"/>
        </w:rPr>
        <w:t>2</w:t>
      </w:r>
      <w:r w:rsidR="005902BF" w:rsidRPr="004B1E08">
        <w:rPr>
          <w:b/>
          <w:color w:val="000000" w:themeColor="text1"/>
          <w:sz w:val="22"/>
          <w:szCs w:val="22"/>
          <w:lang w:val="es-CR"/>
        </w:rPr>
        <w:t xml:space="preserve"> de la Sesión Ordinaria </w:t>
      </w:r>
      <w:r w:rsidRPr="004B1E08">
        <w:rPr>
          <w:b/>
          <w:color w:val="000000" w:themeColor="text1"/>
          <w:sz w:val="22"/>
          <w:szCs w:val="22"/>
          <w:lang w:val="es-CR"/>
        </w:rPr>
        <w:t>33</w:t>
      </w:r>
      <w:r w:rsidR="005902BF" w:rsidRPr="004B1E08">
        <w:rPr>
          <w:b/>
          <w:color w:val="000000" w:themeColor="text1"/>
          <w:sz w:val="22"/>
          <w:szCs w:val="22"/>
          <w:lang w:val="es-CR"/>
        </w:rPr>
        <w:t>-201</w:t>
      </w:r>
      <w:r w:rsidRPr="004B1E08">
        <w:rPr>
          <w:b/>
          <w:color w:val="000000" w:themeColor="text1"/>
          <w:sz w:val="22"/>
          <w:szCs w:val="22"/>
          <w:lang w:val="es-CR"/>
        </w:rPr>
        <w:t>9</w:t>
      </w:r>
      <w:r w:rsidR="005902BF" w:rsidRPr="004B1E08">
        <w:rPr>
          <w:b/>
          <w:color w:val="000000" w:themeColor="text1"/>
          <w:sz w:val="22"/>
          <w:szCs w:val="22"/>
          <w:lang w:val="es-CR"/>
        </w:rPr>
        <w:t xml:space="preserve"> del 1</w:t>
      </w:r>
      <w:r w:rsidRPr="004B1E08">
        <w:rPr>
          <w:b/>
          <w:color w:val="000000" w:themeColor="text1"/>
          <w:sz w:val="22"/>
          <w:szCs w:val="22"/>
          <w:lang w:val="es-CR"/>
        </w:rPr>
        <w:t>3</w:t>
      </w:r>
      <w:r w:rsidR="005902BF" w:rsidRPr="004B1E08">
        <w:rPr>
          <w:b/>
          <w:color w:val="000000" w:themeColor="text1"/>
          <w:sz w:val="22"/>
          <w:szCs w:val="22"/>
          <w:lang w:val="es-CR"/>
        </w:rPr>
        <w:t xml:space="preserve"> de </w:t>
      </w:r>
      <w:r w:rsidRPr="004B1E08">
        <w:rPr>
          <w:b/>
          <w:color w:val="000000" w:themeColor="text1"/>
          <w:sz w:val="22"/>
          <w:szCs w:val="22"/>
          <w:lang w:val="es-CR"/>
        </w:rPr>
        <w:t>junio</w:t>
      </w:r>
      <w:r w:rsidR="005902BF" w:rsidRPr="004B1E08">
        <w:rPr>
          <w:b/>
          <w:color w:val="000000" w:themeColor="text1"/>
          <w:sz w:val="22"/>
          <w:szCs w:val="22"/>
          <w:lang w:val="es-CR"/>
        </w:rPr>
        <w:t xml:space="preserve"> del 201</w:t>
      </w:r>
      <w:r w:rsidRPr="004B1E08">
        <w:rPr>
          <w:b/>
          <w:color w:val="000000" w:themeColor="text1"/>
          <w:sz w:val="22"/>
          <w:szCs w:val="22"/>
          <w:lang w:val="es-CR"/>
        </w:rPr>
        <w:t>9</w:t>
      </w:r>
      <w:r w:rsidR="005902BF" w:rsidRPr="004B1E08">
        <w:rPr>
          <w:color w:val="000000" w:themeColor="text1"/>
          <w:sz w:val="22"/>
          <w:szCs w:val="22"/>
          <w:lang w:val="es-CR"/>
        </w:rPr>
        <w:t xml:space="preserve">, notificado vía correo electrónico el </w:t>
      </w:r>
      <w:r w:rsidRPr="004B1E08">
        <w:rPr>
          <w:b/>
          <w:color w:val="000000" w:themeColor="text1"/>
          <w:sz w:val="22"/>
          <w:szCs w:val="22"/>
          <w:lang w:val="es-CR"/>
        </w:rPr>
        <w:t>lunes 17 de junio del 2019</w:t>
      </w:r>
      <w:r w:rsidR="005902BF" w:rsidRPr="004B1E08">
        <w:rPr>
          <w:color w:val="000000" w:themeColor="text1"/>
          <w:sz w:val="22"/>
          <w:szCs w:val="22"/>
          <w:lang w:val="es-CR"/>
        </w:rPr>
        <w:t xml:space="preserve">, </w:t>
      </w:r>
      <w:r w:rsidRPr="004B1E08">
        <w:rPr>
          <w:color w:val="000000" w:themeColor="text1"/>
          <w:sz w:val="22"/>
          <w:szCs w:val="22"/>
          <w:lang w:val="es-CR"/>
        </w:rPr>
        <w:t xml:space="preserve">acogió las recomendaciones de la Dirección de Asuntos Jurídicos y </w:t>
      </w:r>
      <w:r w:rsidR="005902BF" w:rsidRPr="004B1E08">
        <w:rPr>
          <w:color w:val="000000" w:themeColor="text1"/>
          <w:sz w:val="22"/>
          <w:szCs w:val="22"/>
          <w:lang w:val="es-CR"/>
        </w:rPr>
        <w:t xml:space="preserve">decretó la caducidad del derecho de concesión que ostentara </w:t>
      </w:r>
      <w:r w:rsidRPr="004B1E08">
        <w:rPr>
          <w:color w:val="000000" w:themeColor="text1"/>
          <w:sz w:val="22"/>
          <w:szCs w:val="22"/>
          <w:lang w:val="es-CR"/>
        </w:rPr>
        <w:t xml:space="preserve">la </w:t>
      </w:r>
      <w:r w:rsidR="005902BF" w:rsidRPr="004B1E08">
        <w:rPr>
          <w:color w:val="000000" w:themeColor="text1"/>
          <w:sz w:val="22"/>
          <w:szCs w:val="22"/>
          <w:lang w:val="es-CR"/>
        </w:rPr>
        <w:t>señor</w:t>
      </w:r>
      <w:r w:rsidRPr="004B1E08">
        <w:rPr>
          <w:color w:val="000000" w:themeColor="text1"/>
          <w:sz w:val="22"/>
          <w:szCs w:val="22"/>
          <w:lang w:val="es-CR"/>
        </w:rPr>
        <w:t>a</w:t>
      </w:r>
      <w:r w:rsidR="005902BF" w:rsidRPr="004B1E08">
        <w:rPr>
          <w:color w:val="000000" w:themeColor="text1"/>
          <w:sz w:val="22"/>
          <w:szCs w:val="22"/>
          <w:lang w:val="es-CR"/>
        </w:rPr>
        <w:t xml:space="preserve"> </w:t>
      </w:r>
      <w:r w:rsidRPr="004B1E08">
        <w:rPr>
          <w:b/>
          <w:smallCaps/>
          <w:color w:val="000000" w:themeColor="text1"/>
          <w:sz w:val="22"/>
          <w:szCs w:val="22"/>
          <w:lang w:val="es-CR"/>
        </w:rPr>
        <w:t>B</w:t>
      </w:r>
      <w:r w:rsidR="00F567E4">
        <w:rPr>
          <w:b/>
          <w:smallCaps/>
          <w:color w:val="000000" w:themeColor="text1"/>
          <w:sz w:val="22"/>
          <w:szCs w:val="22"/>
          <w:lang w:val="es-CR"/>
        </w:rPr>
        <w:t>.L.O.B.</w:t>
      </w:r>
      <w:r w:rsidR="005902BF" w:rsidRPr="004B1E08">
        <w:rPr>
          <w:b/>
          <w:smallCaps/>
          <w:color w:val="000000" w:themeColor="text1"/>
          <w:sz w:val="22"/>
          <w:szCs w:val="22"/>
          <w:lang w:val="es-CR"/>
        </w:rPr>
        <w:t xml:space="preserve"> </w:t>
      </w:r>
      <w:r w:rsidR="005902BF" w:rsidRPr="004B1E08">
        <w:rPr>
          <w:color w:val="000000" w:themeColor="text1"/>
          <w:sz w:val="22"/>
          <w:szCs w:val="22"/>
          <w:lang w:val="es-CR"/>
        </w:rPr>
        <w:t>(</w:t>
      </w:r>
      <w:r w:rsidR="005902BF" w:rsidRPr="004B1E08">
        <w:rPr>
          <w:rFonts w:eastAsia="Times New Roman"/>
          <w:color w:val="000000" w:themeColor="text1"/>
          <w:sz w:val="22"/>
          <w:szCs w:val="22"/>
          <w:lang w:val="es-CR" w:eastAsia="es-ES"/>
        </w:rPr>
        <w:t xml:space="preserve">Léase los folios del </w:t>
      </w:r>
      <w:r w:rsidR="005861D9" w:rsidRPr="004B1E08">
        <w:rPr>
          <w:rFonts w:eastAsia="Times New Roman"/>
          <w:color w:val="000000" w:themeColor="text1"/>
          <w:sz w:val="22"/>
          <w:szCs w:val="22"/>
          <w:lang w:val="es-CR" w:eastAsia="es-ES"/>
        </w:rPr>
        <w:t>46</w:t>
      </w:r>
      <w:r w:rsidR="005902BF" w:rsidRPr="004B1E08">
        <w:rPr>
          <w:rFonts w:eastAsia="Times New Roman"/>
          <w:color w:val="000000" w:themeColor="text1"/>
          <w:sz w:val="22"/>
          <w:szCs w:val="22"/>
          <w:lang w:val="es-CR" w:eastAsia="es-ES"/>
        </w:rPr>
        <w:t xml:space="preserve"> al </w:t>
      </w:r>
      <w:r w:rsidR="005861D9" w:rsidRPr="004B1E08">
        <w:rPr>
          <w:rFonts w:eastAsia="Times New Roman"/>
          <w:color w:val="000000" w:themeColor="text1"/>
          <w:sz w:val="22"/>
          <w:szCs w:val="22"/>
          <w:lang w:val="es-CR" w:eastAsia="es-ES"/>
        </w:rPr>
        <w:t>4</w:t>
      </w:r>
      <w:r w:rsidR="005902BF" w:rsidRPr="004B1E08">
        <w:rPr>
          <w:rFonts w:eastAsia="Times New Roman"/>
          <w:color w:val="000000" w:themeColor="text1"/>
          <w:sz w:val="22"/>
          <w:szCs w:val="22"/>
          <w:lang w:val="es-CR" w:eastAsia="es-ES"/>
        </w:rPr>
        <w:t xml:space="preserve">9 del expediente administrativo </w:t>
      </w:r>
      <w:r w:rsidR="00BF3C37" w:rsidRPr="004B1E08">
        <w:rPr>
          <w:rFonts w:eastAsia="Times New Roman"/>
          <w:color w:val="000000" w:themeColor="text1"/>
          <w:sz w:val="22"/>
          <w:szCs w:val="22"/>
          <w:lang w:val="es-CR" w:eastAsia="es-ES"/>
        </w:rPr>
        <w:t>TAT-073-19</w:t>
      </w:r>
      <w:r w:rsidR="005902BF" w:rsidRPr="004B1E08">
        <w:rPr>
          <w:rFonts w:eastAsia="Times New Roman"/>
          <w:color w:val="000000" w:themeColor="text1"/>
          <w:sz w:val="22"/>
          <w:szCs w:val="22"/>
          <w:lang w:val="es-CR" w:eastAsia="es-ES"/>
        </w:rPr>
        <w:t>)</w:t>
      </w:r>
    </w:p>
    <w:p w14:paraId="769BF715" w14:textId="77777777" w:rsidR="005861D9" w:rsidRPr="004B1E08" w:rsidRDefault="005861D9" w:rsidP="005861D9">
      <w:pPr>
        <w:ind w:left="0" w:right="0"/>
        <w:rPr>
          <w:bCs/>
          <w:color w:val="000000" w:themeColor="text1"/>
          <w:sz w:val="22"/>
          <w:szCs w:val="22"/>
        </w:rPr>
      </w:pPr>
      <w:r w:rsidRPr="004B1E08">
        <w:rPr>
          <w:b/>
          <w:color w:val="000000" w:themeColor="text1"/>
          <w:sz w:val="22"/>
          <w:szCs w:val="22"/>
        </w:rPr>
        <w:t>I</w:t>
      </w:r>
      <w:r w:rsidR="005902BF" w:rsidRPr="004B1E08">
        <w:rPr>
          <w:b/>
          <w:color w:val="000000" w:themeColor="text1"/>
          <w:sz w:val="22"/>
          <w:szCs w:val="22"/>
        </w:rPr>
        <w:t xml:space="preserve">.- </w:t>
      </w:r>
      <w:r w:rsidRPr="004B1E08">
        <w:rPr>
          <w:color w:val="000000" w:themeColor="text1"/>
          <w:sz w:val="22"/>
          <w:szCs w:val="22"/>
        </w:rPr>
        <w:t xml:space="preserve">La </w:t>
      </w:r>
      <w:r w:rsidR="005902BF" w:rsidRPr="004B1E08">
        <w:rPr>
          <w:color w:val="000000" w:themeColor="text1"/>
          <w:sz w:val="22"/>
          <w:szCs w:val="22"/>
        </w:rPr>
        <w:t>señor</w:t>
      </w:r>
      <w:r w:rsidRPr="004B1E08">
        <w:rPr>
          <w:color w:val="000000" w:themeColor="text1"/>
          <w:sz w:val="22"/>
          <w:szCs w:val="22"/>
        </w:rPr>
        <w:t>a</w:t>
      </w:r>
      <w:r w:rsidR="005902BF" w:rsidRPr="004B1E08">
        <w:rPr>
          <w:b/>
          <w:smallCaps/>
          <w:color w:val="000000" w:themeColor="text1"/>
          <w:sz w:val="22"/>
          <w:szCs w:val="22"/>
        </w:rPr>
        <w:t xml:space="preserve"> </w:t>
      </w:r>
      <w:r w:rsidRPr="004B1E08">
        <w:rPr>
          <w:b/>
          <w:smallCaps/>
          <w:color w:val="000000" w:themeColor="text1"/>
          <w:sz w:val="22"/>
          <w:szCs w:val="22"/>
        </w:rPr>
        <w:t>B</w:t>
      </w:r>
      <w:r w:rsidR="00F567E4">
        <w:rPr>
          <w:b/>
          <w:smallCaps/>
          <w:color w:val="000000" w:themeColor="text1"/>
          <w:sz w:val="22"/>
          <w:szCs w:val="22"/>
        </w:rPr>
        <w:t>.L.O.B.</w:t>
      </w:r>
      <w:r w:rsidRPr="004B1E08">
        <w:rPr>
          <w:b/>
          <w:smallCaps/>
          <w:color w:val="000000" w:themeColor="text1"/>
          <w:sz w:val="22"/>
          <w:szCs w:val="22"/>
        </w:rPr>
        <w:t xml:space="preserve">, </w:t>
      </w:r>
      <w:r w:rsidR="005902BF" w:rsidRPr="004B1E08">
        <w:rPr>
          <w:color w:val="000000" w:themeColor="text1"/>
          <w:sz w:val="22"/>
          <w:szCs w:val="22"/>
        </w:rPr>
        <w:t xml:space="preserve">el día </w:t>
      </w:r>
      <w:r w:rsidR="005902BF" w:rsidRPr="004B1E08">
        <w:rPr>
          <w:b/>
          <w:color w:val="000000" w:themeColor="text1"/>
          <w:sz w:val="22"/>
          <w:szCs w:val="22"/>
        </w:rPr>
        <w:t>2</w:t>
      </w:r>
      <w:r w:rsidRPr="004B1E08">
        <w:rPr>
          <w:b/>
          <w:color w:val="000000" w:themeColor="text1"/>
          <w:sz w:val="22"/>
          <w:szCs w:val="22"/>
        </w:rPr>
        <w:t>4</w:t>
      </w:r>
      <w:r w:rsidR="005902BF" w:rsidRPr="004B1E08">
        <w:rPr>
          <w:b/>
          <w:color w:val="000000" w:themeColor="text1"/>
          <w:sz w:val="22"/>
          <w:szCs w:val="22"/>
        </w:rPr>
        <w:t xml:space="preserve"> de </w:t>
      </w:r>
      <w:r w:rsidRPr="004B1E08">
        <w:rPr>
          <w:b/>
          <w:color w:val="000000" w:themeColor="text1"/>
          <w:sz w:val="22"/>
          <w:szCs w:val="22"/>
        </w:rPr>
        <w:t>junio</w:t>
      </w:r>
      <w:r w:rsidR="005902BF" w:rsidRPr="004B1E08">
        <w:rPr>
          <w:b/>
          <w:color w:val="000000" w:themeColor="text1"/>
          <w:sz w:val="22"/>
          <w:szCs w:val="22"/>
        </w:rPr>
        <w:t xml:space="preserve"> del 201</w:t>
      </w:r>
      <w:r w:rsidRPr="004B1E08">
        <w:rPr>
          <w:b/>
          <w:color w:val="000000" w:themeColor="text1"/>
          <w:sz w:val="22"/>
          <w:szCs w:val="22"/>
        </w:rPr>
        <w:t>9</w:t>
      </w:r>
      <w:r w:rsidR="005902BF" w:rsidRPr="004B1E08">
        <w:rPr>
          <w:color w:val="000000" w:themeColor="text1"/>
          <w:sz w:val="22"/>
          <w:szCs w:val="22"/>
        </w:rPr>
        <w:t>, presenta</w:t>
      </w:r>
      <w:r w:rsidR="005902BF" w:rsidRPr="004B1E08">
        <w:rPr>
          <w:b/>
          <w:smallCaps/>
          <w:color w:val="000000" w:themeColor="text1"/>
          <w:sz w:val="22"/>
          <w:szCs w:val="22"/>
        </w:rPr>
        <w:t xml:space="preserve"> Recurso de Revocatoria con </w:t>
      </w:r>
      <w:r w:rsidRPr="004B1E08">
        <w:rPr>
          <w:b/>
          <w:smallCaps/>
          <w:color w:val="000000" w:themeColor="text1"/>
          <w:sz w:val="22"/>
          <w:szCs w:val="22"/>
        </w:rPr>
        <w:t>Apelación en subsidio y nulidad absoluta CONCOMITANTE</w:t>
      </w:r>
      <w:r w:rsidRPr="004B1E08">
        <w:rPr>
          <w:bCs/>
          <w:smallCaps/>
          <w:color w:val="000000" w:themeColor="text1"/>
          <w:sz w:val="22"/>
          <w:szCs w:val="22"/>
        </w:rPr>
        <w:t>,</w:t>
      </w:r>
      <w:r w:rsidR="005902BF" w:rsidRPr="004B1E08">
        <w:rPr>
          <w:b/>
          <w:smallCaps/>
          <w:color w:val="000000" w:themeColor="text1"/>
          <w:sz w:val="22"/>
          <w:szCs w:val="22"/>
        </w:rPr>
        <w:t xml:space="preserve"> </w:t>
      </w:r>
      <w:r w:rsidR="005902BF" w:rsidRPr="004B1E08">
        <w:rPr>
          <w:color w:val="000000" w:themeColor="text1"/>
          <w:sz w:val="22"/>
          <w:szCs w:val="22"/>
        </w:rPr>
        <w:t>contra el</w:t>
      </w:r>
      <w:r w:rsidR="005902BF" w:rsidRPr="004B1E08">
        <w:rPr>
          <w:b/>
          <w:color w:val="000000" w:themeColor="text1"/>
          <w:sz w:val="22"/>
          <w:szCs w:val="22"/>
        </w:rPr>
        <w:t xml:space="preserve"> </w:t>
      </w:r>
      <w:r w:rsidRPr="004B1E08">
        <w:rPr>
          <w:b/>
          <w:color w:val="000000" w:themeColor="text1"/>
          <w:sz w:val="22"/>
          <w:szCs w:val="22"/>
        </w:rPr>
        <w:t>Artículo 7.12 de la Sesión Ordinaria 33-2019 del 13 de junio del 2019</w:t>
      </w:r>
      <w:r w:rsidR="005902BF" w:rsidRPr="004B1E08">
        <w:rPr>
          <w:color w:val="000000" w:themeColor="text1"/>
          <w:sz w:val="22"/>
          <w:szCs w:val="22"/>
        </w:rPr>
        <w:t xml:space="preserve">, adoptado por la Junta Directiva del Consejo de Transporte Público, </w:t>
      </w:r>
      <w:r w:rsidRPr="004B1E08">
        <w:rPr>
          <w:color w:val="000000" w:themeColor="text1"/>
          <w:sz w:val="22"/>
          <w:szCs w:val="22"/>
        </w:rPr>
        <w:t>peticionando que se det</w:t>
      </w:r>
      <w:r w:rsidRPr="004B1E08">
        <w:rPr>
          <w:bCs/>
          <w:color w:val="000000" w:themeColor="text1"/>
          <w:sz w:val="22"/>
          <w:szCs w:val="22"/>
        </w:rPr>
        <w:t>ermine la nulidad de lo actuado y se anule o revoque el acto objetado, que se respete el derecho de concesión firme y vigente y se le mantenga como concesionaria, también alega que se declare la prescripción y se determine la imposibilidad fáctica y jurídica de revocar o anular la concesión, así como se defina en positivo su</w:t>
      </w:r>
      <w:r w:rsidR="00CD275F">
        <w:rPr>
          <w:bCs/>
          <w:color w:val="000000" w:themeColor="text1"/>
          <w:sz w:val="22"/>
          <w:szCs w:val="22"/>
        </w:rPr>
        <w:t xml:space="preserve"> </w:t>
      </w:r>
      <w:r w:rsidRPr="004B1E08">
        <w:rPr>
          <w:bCs/>
          <w:color w:val="000000" w:themeColor="text1"/>
          <w:sz w:val="22"/>
          <w:szCs w:val="22"/>
        </w:rPr>
        <w:t>situación para realizar el cambio de unidad previsto para el año 2021. En caso de no acogerse sus gestiones se eleve al Tribunal Administrativo de transporte. (Léanse los folios del 18 al 28 del expediente TAT-073-19)</w:t>
      </w:r>
    </w:p>
    <w:p w14:paraId="5862D7C4" w14:textId="77777777" w:rsidR="005861D9" w:rsidRPr="004B1E08" w:rsidRDefault="005861D9" w:rsidP="005861D9">
      <w:pPr>
        <w:ind w:left="0" w:right="0"/>
        <w:rPr>
          <w:color w:val="000000" w:themeColor="text1"/>
          <w:sz w:val="22"/>
          <w:szCs w:val="22"/>
        </w:rPr>
      </w:pPr>
      <w:r w:rsidRPr="004B1E08">
        <w:rPr>
          <w:b/>
          <w:color w:val="000000" w:themeColor="text1"/>
          <w:sz w:val="22"/>
          <w:szCs w:val="22"/>
        </w:rPr>
        <w:t xml:space="preserve">J.- </w:t>
      </w:r>
      <w:r w:rsidRPr="004B1E08">
        <w:rPr>
          <w:color w:val="000000" w:themeColor="text1"/>
          <w:sz w:val="22"/>
          <w:szCs w:val="22"/>
        </w:rPr>
        <w:t xml:space="preserve">La Junta Directiva del Consejo de Transporte Público, en el </w:t>
      </w:r>
      <w:r w:rsidRPr="004B1E08">
        <w:rPr>
          <w:b/>
          <w:color w:val="000000" w:themeColor="text1"/>
          <w:sz w:val="22"/>
          <w:szCs w:val="22"/>
        </w:rPr>
        <w:t>Artículo 7.7 de la Sesión Ordinaria 57-2019 de 17 de setiembre del 2019</w:t>
      </w:r>
      <w:r w:rsidRPr="004B1E08">
        <w:rPr>
          <w:color w:val="000000" w:themeColor="text1"/>
          <w:sz w:val="22"/>
          <w:szCs w:val="22"/>
        </w:rPr>
        <w:t xml:space="preserve">, conoce el recurso de revocatoria y nulidad absoluta concomitante, y analizado el oficio </w:t>
      </w:r>
      <w:r w:rsidRPr="004B1E08">
        <w:rPr>
          <w:b/>
          <w:bCs/>
          <w:color w:val="000000" w:themeColor="text1"/>
          <w:sz w:val="22"/>
          <w:szCs w:val="22"/>
        </w:rPr>
        <w:t xml:space="preserve">DAJ 2019-001297 </w:t>
      </w:r>
      <w:r w:rsidRPr="004B1E08">
        <w:rPr>
          <w:color w:val="000000" w:themeColor="text1"/>
          <w:sz w:val="22"/>
          <w:szCs w:val="22"/>
        </w:rPr>
        <w:t>y basados en los fundamentos, motivos y contenidos, desarrollados en los considerandos del mismo</w:t>
      </w:r>
      <w:r w:rsidR="00E577F6" w:rsidRPr="004B1E08">
        <w:rPr>
          <w:color w:val="000000" w:themeColor="text1"/>
          <w:sz w:val="22"/>
          <w:szCs w:val="22"/>
        </w:rPr>
        <w:t xml:space="preserve"> acuerda rechazar el recurso de Revocatoria, el Incidente de Nulidad y el recurso de Revisión presentados contra el acuerdo 7.12 de la sesión ordinaria 33-2019 de la Junta Directiva de ese Consejo. La </w:t>
      </w:r>
      <w:r w:rsidRPr="004B1E08">
        <w:rPr>
          <w:color w:val="000000" w:themeColor="text1"/>
          <w:sz w:val="22"/>
          <w:szCs w:val="22"/>
        </w:rPr>
        <w:t xml:space="preserve">directora Licda. Leda Mora justifica su voto negativo </w:t>
      </w:r>
      <w:r w:rsidR="00E577F6" w:rsidRPr="004B1E08">
        <w:rPr>
          <w:color w:val="000000" w:themeColor="text1"/>
          <w:sz w:val="22"/>
          <w:szCs w:val="22"/>
        </w:rPr>
        <w:t>al indicar que</w:t>
      </w:r>
      <w:r w:rsidRPr="004B1E08">
        <w:rPr>
          <w:color w:val="000000" w:themeColor="text1"/>
          <w:sz w:val="22"/>
          <w:szCs w:val="22"/>
        </w:rPr>
        <w:t xml:space="preserve"> lo actuado por la Dirección de Asuntos Jurídicos es conforme a esa normativa, considera que la supremacía de realidad constituye el elemento fundamental, para determinar que en los “incumplimientos” en los </w:t>
      </w:r>
      <w:r w:rsidR="00615F2F">
        <w:rPr>
          <w:color w:val="000000" w:themeColor="text1"/>
          <w:sz w:val="22"/>
          <w:szCs w:val="22"/>
        </w:rPr>
        <w:t xml:space="preserve">que </w:t>
      </w:r>
      <w:r w:rsidRPr="004B1E08">
        <w:rPr>
          <w:color w:val="000000" w:themeColor="text1"/>
          <w:sz w:val="22"/>
          <w:szCs w:val="22"/>
        </w:rPr>
        <w:t>incurren los concesionarios de taxi, hay una responsabilidad de la Administración,</w:t>
      </w:r>
      <w:r w:rsidR="00E577F6" w:rsidRPr="004B1E08">
        <w:rPr>
          <w:color w:val="000000" w:themeColor="text1"/>
          <w:sz w:val="22"/>
          <w:szCs w:val="22"/>
        </w:rPr>
        <w:t xml:space="preserve"> porque </w:t>
      </w:r>
      <w:r w:rsidRPr="004B1E08">
        <w:rPr>
          <w:color w:val="000000" w:themeColor="text1"/>
          <w:sz w:val="22"/>
          <w:szCs w:val="22"/>
        </w:rPr>
        <w:t>induce a error a la señora B</w:t>
      </w:r>
      <w:r w:rsidR="00F567E4">
        <w:rPr>
          <w:color w:val="000000" w:themeColor="text1"/>
          <w:sz w:val="22"/>
          <w:szCs w:val="22"/>
        </w:rPr>
        <w:t>.O.</w:t>
      </w:r>
      <w:r w:rsidRPr="004B1E08">
        <w:rPr>
          <w:color w:val="000000" w:themeColor="text1"/>
          <w:sz w:val="22"/>
          <w:szCs w:val="22"/>
        </w:rPr>
        <w:t xml:space="preserve">, quien asumió que al </w:t>
      </w:r>
      <w:r w:rsidRPr="004B1E08">
        <w:rPr>
          <w:color w:val="000000" w:themeColor="text1"/>
          <w:sz w:val="22"/>
          <w:szCs w:val="22"/>
        </w:rPr>
        <w:lastRenderedPageBreak/>
        <w:t>permitírsele la firma de la renovación del contrato de concesión, se le estaba acreditando como concesionaria</w:t>
      </w:r>
      <w:r w:rsidR="00E577F6" w:rsidRPr="004B1E08">
        <w:rPr>
          <w:color w:val="000000" w:themeColor="text1"/>
          <w:sz w:val="22"/>
          <w:szCs w:val="22"/>
        </w:rPr>
        <w:t>.</w:t>
      </w:r>
      <w:r w:rsidRPr="004B1E08">
        <w:rPr>
          <w:color w:val="000000" w:themeColor="text1"/>
          <w:sz w:val="22"/>
          <w:szCs w:val="22"/>
        </w:rPr>
        <w:t xml:space="preserve"> </w:t>
      </w:r>
      <w:r w:rsidRPr="004B1E08">
        <w:rPr>
          <w:color w:val="000000" w:themeColor="text1"/>
          <w:spacing w:val="-3"/>
          <w:sz w:val="22"/>
          <w:szCs w:val="22"/>
        </w:rPr>
        <w:t>(Léase el folio 11 del expediente TAT-073-19)</w:t>
      </w:r>
    </w:p>
    <w:p w14:paraId="62FC4CD9" w14:textId="77777777" w:rsidR="00E577F6" w:rsidRPr="004B1E08" w:rsidRDefault="00E577F6" w:rsidP="00E577F6">
      <w:pPr>
        <w:spacing w:line="276" w:lineRule="auto"/>
        <w:ind w:left="0" w:right="0"/>
        <w:rPr>
          <w:bCs/>
          <w:color w:val="000000" w:themeColor="text1"/>
          <w:sz w:val="22"/>
          <w:szCs w:val="22"/>
        </w:rPr>
      </w:pPr>
      <w:r w:rsidRPr="004B1E08">
        <w:rPr>
          <w:b/>
          <w:color w:val="000000" w:themeColor="text1"/>
          <w:sz w:val="22"/>
          <w:szCs w:val="22"/>
        </w:rPr>
        <w:t xml:space="preserve">K.- </w:t>
      </w:r>
      <w:r w:rsidRPr="004B1E08">
        <w:rPr>
          <w:color w:val="000000" w:themeColor="text1"/>
          <w:sz w:val="22"/>
          <w:szCs w:val="22"/>
        </w:rPr>
        <w:t xml:space="preserve">El </w:t>
      </w:r>
      <w:r w:rsidRPr="004B1E08">
        <w:rPr>
          <w:b/>
          <w:bCs/>
          <w:color w:val="000000" w:themeColor="text1"/>
          <w:sz w:val="22"/>
          <w:szCs w:val="22"/>
        </w:rPr>
        <w:t>25 de octubre de 2019</w:t>
      </w:r>
      <w:r w:rsidRPr="004B1E08">
        <w:rPr>
          <w:color w:val="000000" w:themeColor="text1"/>
          <w:sz w:val="22"/>
          <w:szCs w:val="22"/>
        </w:rPr>
        <w:t xml:space="preserve">, la señora </w:t>
      </w:r>
      <w:r w:rsidRPr="004B1E08">
        <w:rPr>
          <w:bCs/>
          <w:color w:val="000000" w:themeColor="text1"/>
          <w:sz w:val="22"/>
          <w:szCs w:val="22"/>
        </w:rPr>
        <w:t>O</w:t>
      </w:r>
      <w:r w:rsidR="00F567E4">
        <w:rPr>
          <w:bCs/>
          <w:color w:val="000000" w:themeColor="text1"/>
          <w:sz w:val="22"/>
          <w:szCs w:val="22"/>
        </w:rPr>
        <w:t>.B.</w:t>
      </w:r>
      <w:r w:rsidRPr="004B1E08">
        <w:rPr>
          <w:bCs/>
          <w:color w:val="000000" w:themeColor="text1"/>
          <w:sz w:val="22"/>
          <w:szCs w:val="22"/>
        </w:rPr>
        <w:t xml:space="preserve">, presenta ante el Tribunal Administrativo de Transporte el apersonamiento a su Recurso de Revocatoria con Apelación en subsidio y nulidad absoluta concomitante, reiterando sus alegatos de descargo. (Léanse los folios del 1 al 7 del expediente TAT-073-19) </w:t>
      </w:r>
    </w:p>
    <w:p w14:paraId="041D0816" w14:textId="77777777" w:rsidR="005861D9" w:rsidRPr="004B1E08" w:rsidRDefault="005861D9" w:rsidP="005861D9">
      <w:pPr>
        <w:spacing w:line="276" w:lineRule="auto"/>
        <w:ind w:left="0" w:right="0"/>
        <w:rPr>
          <w:bCs/>
          <w:color w:val="000000" w:themeColor="text1"/>
          <w:sz w:val="24"/>
          <w:szCs w:val="24"/>
        </w:rPr>
      </w:pPr>
    </w:p>
    <w:p w14:paraId="68CBF301" w14:textId="77777777" w:rsidR="005861D9" w:rsidRPr="004B1E08" w:rsidRDefault="005861D9" w:rsidP="005861D9">
      <w:pPr>
        <w:pStyle w:val="Style9"/>
        <w:tabs>
          <w:tab w:val="left" w:pos="426"/>
        </w:tabs>
        <w:kinsoku w:val="0"/>
        <w:autoSpaceDE/>
        <w:autoSpaceDN/>
        <w:spacing w:before="0"/>
        <w:ind w:left="0" w:right="0"/>
        <w:rPr>
          <w:color w:val="000000" w:themeColor="text1"/>
          <w:sz w:val="22"/>
          <w:szCs w:val="22"/>
          <w:lang w:val="es-CR"/>
        </w:rPr>
      </w:pPr>
    </w:p>
    <w:p w14:paraId="73366459" w14:textId="77777777" w:rsidR="00AB7CE6" w:rsidRPr="006949E9" w:rsidRDefault="00AB7CE6" w:rsidP="00AB7CE6">
      <w:pPr>
        <w:pStyle w:val="Prrafodelista"/>
        <w:numPr>
          <w:ilvl w:val="0"/>
          <w:numId w:val="5"/>
        </w:numPr>
        <w:spacing w:line="276" w:lineRule="auto"/>
        <w:ind w:left="0" w:right="0" w:firstLine="0"/>
        <w:contextualSpacing w:val="0"/>
        <w:rPr>
          <w:color w:val="000000" w:themeColor="text1"/>
          <w:sz w:val="24"/>
          <w:szCs w:val="24"/>
          <w:lang w:val="es-CR"/>
        </w:rPr>
      </w:pPr>
      <w:r w:rsidRPr="006949E9">
        <w:rPr>
          <w:b/>
          <w:color w:val="000000" w:themeColor="text1"/>
          <w:sz w:val="24"/>
          <w:szCs w:val="24"/>
          <w:lang w:val="es-CR"/>
        </w:rPr>
        <w:t xml:space="preserve">HECHOS NO PROBADOS. – </w:t>
      </w:r>
      <w:r w:rsidRPr="006949E9">
        <w:rPr>
          <w:color w:val="000000" w:themeColor="text1"/>
          <w:sz w:val="24"/>
          <w:szCs w:val="24"/>
          <w:lang w:val="es-CR"/>
        </w:rPr>
        <w:t>Ninguno de</w:t>
      </w:r>
      <w:r w:rsidRPr="006949E9">
        <w:rPr>
          <w:b/>
          <w:color w:val="000000" w:themeColor="text1"/>
          <w:sz w:val="24"/>
          <w:szCs w:val="24"/>
          <w:lang w:val="es-CR"/>
        </w:rPr>
        <w:t xml:space="preserve"> </w:t>
      </w:r>
      <w:r w:rsidRPr="006949E9">
        <w:rPr>
          <w:color w:val="000000" w:themeColor="text1"/>
          <w:sz w:val="24"/>
          <w:szCs w:val="24"/>
          <w:lang w:val="es-CR"/>
        </w:rPr>
        <w:t>importancia para la resolución del presente asunto.</w:t>
      </w:r>
    </w:p>
    <w:p w14:paraId="08B49542" w14:textId="77777777" w:rsidR="00AB7CE6" w:rsidRPr="004B1E08" w:rsidRDefault="00AB7CE6" w:rsidP="00AB7CE6">
      <w:pPr>
        <w:pStyle w:val="Prrafodelista"/>
        <w:spacing w:line="276" w:lineRule="auto"/>
        <w:ind w:left="0" w:right="0"/>
        <w:contextualSpacing w:val="0"/>
        <w:rPr>
          <w:color w:val="000000" w:themeColor="text1"/>
          <w:sz w:val="24"/>
          <w:szCs w:val="24"/>
          <w:lang w:val="es-CR"/>
        </w:rPr>
      </w:pPr>
    </w:p>
    <w:p w14:paraId="12CEC03F" w14:textId="77777777" w:rsidR="0054396D" w:rsidRPr="004B1E08" w:rsidRDefault="0054396D" w:rsidP="00EC6C93">
      <w:pPr>
        <w:pStyle w:val="Prrafodelista"/>
        <w:numPr>
          <w:ilvl w:val="0"/>
          <w:numId w:val="5"/>
        </w:numPr>
        <w:spacing w:line="276" w:lineRule="auto"/>
        <w:ind w:left="0" w:right="0" w:firstLine="0"/>
        <w:contextualSpacing w:val="0"/>
        <w:rPr>
          <w:color w:val="000000" w:themeColor="text1"/>
          <w:sz w:val="24"/>
          <w:szCs w:val="24"/>
          <w:lang w:eastAsia="es-CR"/>
        </w:rPr>
      </w:pPr>
      <w:r w:rsidRPr="004B1E08">
        <w:rPr>
          <w:b/>
          <w:iCs/>
          <w:color w:val="000000" w:themeColor="text1"/>
          <w:sz w:val="24"/>
          <w:szCs w:val="24"/>
          <w:lang w:val="es-CR"/>
        </w:rPr>
        <w:t xml:space="preserve">SOBRE LA EXCEPCIÓN DE PRESCRIPCIÓN.  </w:t>
      </w:r>
      <w:r w:rsidRPr="004B1E08">
        <w:rPr>
          <w:iCs/>
          <w:color w:val="000000" w:themeColor="text1"/>
          <w:sz w:val="24"/>
          <w:szCs w:val="24"/>
          <w:lang w:val="es-CR"/>
        </w:rPr>
        <w:t>E</w:t>
      </w:r>
      <w:r w:rsidRPr="004B1E08">
        <w:rPr>
          <w:color w:val="000000" w:themeColor="text1"/>
          <w:sz w:val="24"/>
          <w:szCs w:val="24"/>
          <w:lang w:val="es-CR"/>
        </w:rPr>
        <w:t xml:space="preserve">l instituto jurídico de la prescripción, si bien no se encuentra definido en la Ley </w:t>
      </w:r>
      <w:proofErr w:type="spellStart"/>
      <w:r w:rsidRPr="004B1E08">
        <w:rPr>
          <w:color w:val="000000" w:themeColor="text1"/>
          <w:sz w:val="24"/>
          <w:szCs w:val="24"/>
          <w:lang w:val="es-CR"/>
        </w:rPr>
        <w:t>N°</w:t>
      </w:r>
      <w:proofErr w:type="spellEnd"/>
      <w:r w:rsidRPr="004B1E08">
        <w:rPr>
          <w:color w:val="000000" w:themeColor="text1"/>
          <w:sz w:val="24"/>
          <w:szCs w:val="24"/>
          <w:lang w:val="es-CR"/>
        </w:rPr>
        <w:t xml:space="preserve"> 7969 </w:t>
      </w:r>
      <w:r w:rsidRPr="004B1E08">
        <w:rPr>
          <w:color w:val="000000" w:themeColor="text1"/>
          <w:sz w:val="24"/>
          <w:szCs w:val="24"/>
          <w:lang w:eastAsia="es-CR"/>
        </w:rPr>
        <w:t>“Ley Reguladora del Servicio Público de Transporte Remunerado de Personas en Vehículos en la Modalidad de Taxi”, es necesario por el principio de plenitud hermética, acudir a normas del ordenamiento jurídico público, para determinar e</w:t>
      </w:r>
      <w:r w:rsidRPr="004B1E08">
        <w:rPr>
          <w:color w:val="000000" w:themeColor="text1"/>
          <w:sz w:val="24"/>
          <w:szCs w:val="24"/>
          <w:lang w:val="es-ES_tradnl" w:eastAsia="es-CR"/>
        </w:rPr>
        <w:t xml:space="preserve">l plazo para el acaecimiento de la prescripción para el ejercicio de la potestad sancionatoria, y tanto la Jurisprudencia como la Procuraduría General de la República han sido contentes en indicar que el término </w:t>
      </w:r>
      <w:r w:rsidRPr="004B1E08">
        <w:rPr>
          <w:i/>
          <w:color w:val="000000" w:themeColor="text1"/>
          <w:sz w:val="24"/>
          <w:szCs w:val="24"/>
          <w:lang w:val="es-ES_tradnl" w:eastAsia="es-CR"/>
        </w:rPr>
        <w:t>corre desde el momento en que el órgano decisor tiene conocimiento objetivo de los hechos que dan curso al procedimiento sancionatorio</w:t>
      </w:r>
      <w:r w:rsidR="00EC6C93">
        <w:rPr>
          <w:color w:val="000000" w:themeColor="text1"/>
          <w:sz w:val="24"/>
          <w:szCs w:val="24"/>
          <w:lang w:val="es-ES_tradnl" w:eastAsia="es-CR"/>
        </w:rPr>
        <w:t>.</w:t>
      </w:r>
    </w:p>
    <w:p w14:paraId="20B1FE5D" w14:textId="77777777" w:rsidR="0054396D" w:rsidRPr="004B1E08" w:rsidRDefault="0054396D" w:rsidP="0054396D">
      <w:pPr>
        <w:rPr>
          <w:color w:val="000000" w:themeColor="text1"/>
          <w:sz w:val="24"/>
          <w:szCs w:val="24"/>
          <w:lang w:val="es-ES_tradnl"/>
        </w:rPr>
      </w:pPr>
    </w:p>
    <w:p w14:paraId="67780894" w14:textId="77777777" w:rsidR="0054396D" w:rsidRPr="004B1E08" w:rsidRDefault="0054396D" w:rsidP="0054396D">
      <w:pPr>
        <w:spacing w:line="276" w:lineRule="auto"/>
        <w:ind w:left="0" w:right="0"/>
        <w:rPr>
          <w:color w:val="000000" w:themeColor="text1"/>
          <w:sz w:val="27"/>
          <w:szCs w:val="27"/>
        </w:rPr>
      </w:pPr>
      <w:r w:rsidRPr="004B1E08">
        <w:rPr>
          <w:color w:val="000000" w:themeColor="text1"/>
          <w:sz w:val="24"/>
          <w:szCs w:val="24"/>
          <w:lang w:val="es-ES_tradnl"/>
        </w:rPr>
        <w:t>Ahora bien, es importante determinar, para el caso concreto, cuáles son las causales de interrupción y suspensión del plazo de prescripción que en esta materia se ha establecido en cuatro años. Para ello la Procuraduría General de la Republica en el Dictamen C-035-2016 del 22 de febrero de 2016 ha indicado lo siguiente:</w:t>
      </w:r>
    </w:p>
    <w:p w14:paraId="02EE0AF5" w14:textId="77777777" w:rsidR="0054396D" w:rsidRPr="004B1E08" w:rsidRDefault="0054396D" w:rsidP="0054396D">
      <w:pPr>
        <w:rPr>
          <w:color w:val="000000" w:themeColor="text1"/>
          <w:lang w:val="es-ES_tradnl"/>
        </w:rPr>
      </w:pPr>
    </w:p>
    <w:p w14:paraId="01270FC8" w14:textId="77777777" w:rsidR="0054396D" w:rsidRPr="004B1E08" w:rsidRDefault="0054396D" w:rsidP="0054396D">
      <w:pPr>
        <w:rPr>
          <w:color w:val="000000" w:themeColor="text1"/>
        </w:rPr>
      </w:pPr>
      <w:r w:rsidRPr="004B1E08">
        <w:rPr>
          <w:color w:val="000000" w:themeColor="text1"/>
          <w:lang w:val="es-ES_tradnl"/>
        </w:rPr>
        <w:t>“(…) Respecto de la suspensión, se dice que determinados (sic) circunstancias impiden u obstaculizan el ejercicio del derecho de uno de los sujetos de determinada relación jurídica. Así, en caso de acontecer dichas circunstancias, el plazo se suspende, y se reanuda posteriormente.</w:t>
      </w:r>
    </w:p>
    <w:p w14:paraId="529516AB" w14:textId="77777777" w:rsidR="0054396D" w:rsidRPr="004B1E08" w:rsidRDefault="0054396D" w:rsidP="0054396D">
      <w:pPr>
        <w:ind w:firstLine="709"/>
        <w:rPr>
          <w:color w:val="000000" w:themeColor="text1"/>
        </w:rPr>
      </w:pPr>
    </w:p>
    <w:p w14:paraId="3C9372A3" w14:textId="77777777" w:rsidR="0054396D" w:rsidRPr="004B1E08" w:rsidRDefault="0054396D" w:rsidP="0054396D">
      <w:pPr>
        <w:rPr>
          <w:color w:val="000000" w:themeColor="text1"/>
        </w:rPr>
      </w:pPr>
      <w:r w:rsidRPr="004B1E08">
        <w:rPr>
          <w:color w:val="000000" w:themeColor="text1"/>
          <w:lang w:val="es-ES_tradnl"/>
        </w:rPr>
        <w:t>Diferente es el caso de la interrupción de la prescripción, donde no se trata de una pausa y reactivación, sino de un nuevo cómputo del plazo, a partir de cero. Es decir, el ordenamiento jurídico, por una conducta de alguno de los sujetos de la relación jurídica, inutiliza o anula el plazo que ya ha corrido dentro de la prescripción y pone a correr uno nuevo. Así, su situación basal se refiere a un comportamiento de los sujetos de la relación de donde se extrae la intención de no dejar que se extinga el derecho.</w:t>
      </w:r>
    </w:p>
    <w:p w14:paraId="7FA199BF" w14:textId="77777777" w:rsidR="0054396D" w:rsidRPr="004B1E08" w:rsidRDefault="0054396D" w:rsidP="0054396D">
      <w:pPr>
        <w:rPr>
          <w:color w:val="000000" w:themeColor="text1"/>
          <w:lang w:val="es-ES_tradnl"/>
        </w:rPr>
      </w:pPr>
    </w:p>
    <w:p w14:paraId="75943FFA" w14:textId="77777777" w:rsidR="0054396D" w:rsidRPr="004B1E08" w:rsidRDefault="0054396D" w:rsidP="0054396D">
      <w:pPr>
        <w:rPr>
          <w:color w:val="000000" w:themeColor="text1"/>
        </w:rPr>
      </w:pPr>
      <w:r w:rsidRPr="004B1E08">
        <w:rPr>
          <w:color w:val="000000" w:themeColor="text1"/>
          <w:lang w:val="es-ES_tradnl"/>
        </w:rPr>
        <w:t>Sobre este particular, la Sala Constitucional ha establecido:</w:t>
      </w:r>
    </w:p>
    <w:p w14:paraId="536742F2" w14:textId="77777777" w:rsidR="0054396D" w:rsidRPr="004B1E08" w:rsidRDefault="0054396D" w:rsidP="0054396D">
      <w:pPr>
        <w:ind w:left="1134" w:right="828"/>
        <w:rPr>
          <w:color w:val="000000" w:themeColor="text1"/>
          <w:sz w:val="18"/>
          <w:szCs w:val="18"/>
        </w:rPr>
      </w:pPr>
      <w:r w:rsidRPr="004B1E08">
        <w:rPr>
          <w:color w:val="000000" w:themeColor="text1"/>
          <w:sz w:val="18"/>
          <w:szCs w:val="18"/>
          <w:lang w:val="es-ES"/>
        </w:rPr>
        <w:t> </w:t>
      </w:r>
    </w:p>
    <w:p w14:paraId="3B8011C2" w14:textId="77777777" w:rsidR="0054396D" w:rsidRPr="004B1E08" w:rsidRDefault="0054396D" w:rsidP="0054396D">
      <w:pPr>
        <w:ind w:left="1021" w:right="1021"/>
        <w:rPr>
          <w:color w:val="000000" w:themeColor="text1"/>
          <w:sz w:val="18"/>
          <w:szCs w:val="18"/>
        </w:rPr>
      </w:pPr>
      <w:r w:rsidRPr="004B1E08">
        <w:rPr>
          <w:b/>
          <w:bCs/>
          <w:i/>
          <w:iCs/>
          <w:color w:val="000000" w:themeColor="text1"/>
          <w:sz w:val="18"/>
          <w:szCs w:val="18"/>
          <w:lang w:val="es-ES"/>
        </w:rPr>
        <w:t>“IV.- FORMAS DE INTERRUPCIÓN DE LA PRESCRIPCIÓN.</w:t>
      </w:r>
      <w:r w:rsidRPr="004B1E08">
        <w:rPr>
          <w:i/>
          <w:iCs/>
          <w:color w:val="000000" w:themeColor="text1"/>
          <w:sz w:val="18"/>
          <w:szCs w:val="18"/>
          <w:lang w:val="es-ES"/>
        </w:rPr>
        <w:t> La interrupción de la prescripción de una potestad o competencia pública cuando ha sido establecida a texto expreso, puede obedecer a actos que se agotan con su sola producción o de efectos continuados o continuos. </w:t>
      </w:r>
      <w:r w:rsidRPr="004B1E08">
        <w:rPr>
          <w:b/>
          <w:bCs/>
          <w:i/>
          <w:iCs/>
          <w:color w:val="000000" w:themeColor="text1"/>
          <w:sz w:val="18"/>
          <w:szCs w:val="18"/>
          <w:lang w:val="es-ES"/>
        </w:rPr>
        <w:t xml:space="preserve">Una </w:t>
      </w:r>
      <w:proofErr w:type="spellStart"/>
      <w:r w:rsidRPr="004B1E08">
        <w:rPr>
          <w:b/>
          <w:bCs/>
          <w:i/>
          <w:iCs/>
          <w:color w:val="000000" w:themeColor="text1"/>
          <w:sz w:val="18"/>
          <w:szCs w:val="18"/>
          <w:lang w:val="es-ES"/>
        </w:rPr>
        <w:t>hipótesis</w:t>
      </w:r>
      <w:proofErr w:type="spellEnd"/>
      <w:r w:rsidRPr="004B1E08">
        <w:rPr>
          <w:b/>
          <w:bCs/>
          <w:i/>
          <w:iCs/>
          <w:color w:val="000000" w:themeColor="text1"/>
          <w:sz w:val="18"/>
          <w:szCs w:val="18"/>
          <w:lang w:val="es-ES"/>
        </w:rPr>
        <w:t xml:space="preserve"> de la interrupción de efectos continuados lo constituye el establecimiento e inicio de un procedimiento administrativo</w:t>
      </w:r>
      <w:r w:rsidRPr="004B1E08">
        <w:rPr>
          <w:i/>
          <w:iCs/>
          <w:color w:val="000000" w:themeColor="text1"/>
          <w:sz w:val="18"/>
          <w:szCs w:val="18"/>
          <w:lang w:val="es-ES"/>
        </w:rPr>
        <w:t>, </w:t>
      </w:r>
      <w:r w:rsidRPr="004B1E08">
        <w:rPr>
          <w:i/>
          <w:iCs/>
          <w:color w:val="000000" w:themeColor="text1"/>
          <w:sz w:val="18"/>
          <w:szCs w:val="18"/>
          <w:u w:val="single"/>
          <w:lang w:val="es-ES"/>
        </w:rPr>
        <w:t>por lo que debe entenderse que desde el momento de ser entablado hasta que sea resuelto por acto administrativo final firme se tiene por interrumpida la prescripción</w:t>
      </w:r>
      <w:r w:rsidRPr="004B1E08">
        <w:rPr>
          <w:i/>
          <w:iCs/>
          <w:color w:val="000000" w:themeColor="text1"/>
          <w:sz w:val="18"/>
          <w:szCs w:val="18"/>
          <w:lang w:val="es-ES"/>
        </w:rPr>
        <w:t xml:space="preserve">. Lo anterior no releva al órgano administrativo de observar los principios de eficacia, eficiencia, celeridad, economía procedimental y de impulsión de oficio, esto es, no es razón o motivo suficiente para que el órgano encargado de </w:t>
      </w:r>
      <w:r w:rsidRPr="004B1E08">
        <w:rPr>
          <w:i/>
          <w:iCs/>
          <w:color w:val="000000" w:themeColor="text1"/>
          <w:sz w:val="18"/>
          <w:szCs w:val="18"/>
          <w:lang w:val="es-ES"/>
        </w:rPr>
        <w:lastRenderedPageBreak/>
        <w:t>instruirlo propicie retardos o dilaciones indebidas en su tramitación, puesto que, de acontecer de esa forma se estaría transgrediendo el derecho fundamental de las partes interesadas a un procedimiento administrativo pronto y cumplido (artículo 41 de la Constitución Política). La norma que se acusa de inconstitucionalidad precisamente establece una causal de interrupción de efectos continuos al estipular que una vez practicada la notificación de la denuncia al notario “...y mientras se tramita el proceso, no correrá plazo de prescripción alguno”. </w:t>
      </w:r>
      <w:r w:rsidRPr="004B1E08">
        <w:rPr>
          <w:b/>
          <w:bCs/>
          <w:i/>
          <w:iCs/>
          <w:color w:val="000000" w:themeColor="text1"/>
          <w:sz w:val="18"/>
          <w:szCs w:val="18"/>
          <w:lang w:val="es-ES"/>
        </w:rPr>
        <w:t>La sola incoación de un procedimiento disciplinario y su substanciación mientras esta sea impulsada de forma razonable, deja patente la voluntad del órgano de no dejar impune la falta desde el punto de vista disciplinario, de modo y manera que mientras esté pendiente de resolverse el procedimiento no puede extinguirse la potestad</w:t>
      </w:r>
      <w:r w:rsidRPr="004B1E08">
        <w:rPr>
          <w:i/>
          <w:iCs/>
          <w:color w:val="000000" w:themeColor="text1"/>
          <w:sz w:val="18"/>
          <w:szCs w:val="18"/>
          <w:lang w:val="es-ES"/>
        </w:rPr>
        <w:t>. Debe tomarse en consideración que, en determinados supuestos, existen procedimientos disciplinarios muy complejos que requieren la práctica y evacuación de diversas y múltiples pruebas con el propósito de averiguar la verdad real de los fundamentos fácticos y jurídicos que le darán fundamento a la eventual sanción disciplinaria. Adicionalmente, en ciertas ocasiones, quien se ve sometido a un procedimiento disciplinario puede emplear de mala fe diversas estrategias y tácticas fraudulentas y dilatorias para conseguir una extinción espuria de la potestad disciplinaria y, de esa forma, lograr su impunidad disciplinaria. Importa señalar que la norma del párrafo segundo del artículo 164 del Código Notarial no resulta desproporcionada o irracional, puesto que, el fin de la misma es evitar la impunidad de las irregularidades o faltas cometidas por los notarios públicos, dada la delicada y trascendente función que cumplen éstos respecto de la vida y patrimonio de quienes utilizan sus servicios y, por consiguiente, el logro de una mayor integridad, honradez, corrección, decoro y transparencia en su ejercicio. El medio empleado –interrupción continuada mientras se sustenta el procedimiento disciplinario- se adecua, perfectamente, al logro de tales fines de clara y profunda raigambre constitucional.” </w:t>
      </w:r>
      <w:r w:rsidRPr="004B1E08">
        <w:rPr>
          <w:color w:val="000000" w:themeColor="text1"/>
          <w:sz w:val="18"/>
          <w:szCs w:val="18"/>
          <w:lang w:val="es-ES"/>
        </w:rPr>
        <w:t>(Sala Constitucional de la Corte Suprema de Justicia, resolución número 2003-6320 del tres de julio del año 2003).</w:t>
      </w:r>
    </w:p>
    <w:p w14:paraId="3B362322" w14:textId="77777777" w:rsidR="0054396D" w:rsidRPr="004B1E08" w:rsidRDefault="0054396D" w:rsidP="0054396D">
      <w:pPr>
        <w:ind w:firstLine="709"/>
        <w:rPr>
          <w:color w:val="000000" w:themeColor="text1"/>
        </w:rPr>
      </w:pPr>
      <w:r w:rsidRPr="004B1E08">
        <w:rPr>
          <w:color w:val="000000" w:themeColor="text1"/>
          <w:sz w:val="24"/>
          <w:szCs w:val="24"/>
          <w:lang w:val="es-ES"/>
        </w:rPr>
        <w:t> </w:t>
      </w:r>
    </w:p>
    <w:p w14:paraId="26EE9928" w14:textId="77777777" w:rsidR="0054396D" w:rsidRPr="004B1E08" w:rsidRDefault="0054396D" w:rsidP="0054396D">
      <w:pPr>
        <w:rPr>
          <w:color w:val="000000" w:themeColor="text1"/>
        </w:rPr>
      </w:pPr>
      <w:r w:rsidRPr="004B1E08">
        <w:rPr>
          <w:color w:val="000000" w:themeColor="text1"/>
          <w:lang w:val="es-ES"/>
        </w:rPr>
        <w:t>Sobre las causales de interrupción de la prescripción aplicables al derecho administrativo, el Tribunal Contencioso Administrativo ha señalado en reiteradas oportunidades que ante la inexistencia de una norma que regule dichos supuestos, debe procederse a la integración de las normas con las causales contempladas en el Código Civil y el Código de Comercio.</w:t>
      </w:r>
    </w:p>
    <w:p w14:paraId="2A766A26" w14:textId="77777777" w:rsidR="0054396D" w:rsidRPr="004B1E08" w:rsidRDefault="0054396D" w:rsidP="0054396D">
      <w:pPr>
        <w:rPr>
          <w:color w:val="000000" w:themeColor="text1"/>
          <w:lang w:val="es-ES"/>
        </w:rPr>
      </w:pPr>
    </w:p>
    <w:p w14:paraId="1BD30CBF" w14:textId="77777777" w:rsidR="0054396D" w:rsidRPr="004B1E08" w:rsidRDefault="0054396D" w:rsidP="0054396D">
      <w:pPr>
        <w:rPr>
          <w:color w:val="000000" w:themeColor="text1"/>
        </w:rPr>
      </w:pPr>
      <w:r w:rsidRPr="004B1E08">
        <w:rPr>
          <w:color w:val="000000" w:themeColor="text1"/>
          <w:lang w:val="es-ES"/>
        </w:rPr>
        <w:t>Al respecto, se ha señalado:</w:t>
      </w:r>
    </w:p>
    <w:p w14:paraId="0A9CC62B" w14:textId="77777777" w:rsidR="0054396D" w:rsidRPr="004B1E08" w:rsidRDefault="0054396D" w:rsidP="0054396D">
      <w:pPr>
        <w:ind w:left="1134" w:right="828"/>
        <w:rPr>
          <w:color w:val="000000" w:themeColor="text1"/>
        </w:rPr>
      </w:pPr>
      <w:r w:rsidRPr="004B1E08">
        <w:rPr>
          <w:i/>
          <w:iCs/>
          <w:color w:val="000000" w:themeColor="text1"/>
          <w:sz w:val="24"/>
          <w:szCs w:val="24"/>
          <w:lang w:val="es-ES"/>
        </w:rPr>
        <w:t> </w:t>
      </w:r>
    </w:p>
    <w:p w14:paraId="3B6B1DBD" w14:textId="77777777" w:rsidR="0054396D" w:rsidRPr="004B1E08" w:rsidRDefault="0054396D" w:rsidP="0054396D">
      <w:pPr>
        <w:ind w:left="1021" w:right="1021"/>
        <w:rPr>
          <w:color w:val="000000" w:themeColor="text1"/>
          <w:sz w:val="18"/>
          <w:szCs w:val="18"/>
        </w:rPr>
      </w:pPr>
      <w:r w:rsidRPr="004B1E08">
        <w:rPr>
          <w:i/>
          <w:iCs/>
          <w:color w:val="000000" w:themeColor="text1"/>
          <w:sz w:val="18"/>
          <w:szCs w:val="18"/>
        </w:rPr>
        <w:t>“En este sentido, podemos afirmar que por cuestiones de certeza y seguridad jurídica todo derecho está expuesto a su fenecimiento por el decurso del tiempo, si no se ha ejercitado. En esta línea, el precepto 865 del Código Civil indica que por la prescripción negativa o liberatoria se pierde un derecho y para ello basta el transcurso del tiempo. De ahí que el artículo 866 del mismo cuerpo legal estatuya que la acción para hacer efectivo un derecho se extingue por la prescripción del mismo. En efecto, la</w:t>
      </w:r>
      <w:r w:rsidRPr="004B1E08">
        <w:rPr>
          <w:b/>
          <w:bCs/>
          <w:i/>
          <w:iCs/>
          <w:color w:val="000000" w:themeColor="text1"/>
          <w:sz w:val="18"/>
          <w:szCs w:val="18"/>
        </w:rPr>
        <w:t> </w:t>
      </w:r>
      <w:r w:rsidRPr="004B1E08">
        <w:rPr>
          <w:b/>
          <w:bCs/>
          <w:i/>
          <w:iCs/>
          <w:color w:val="000000" w:themeColor="text1"/>
          <w:sz w:val="18"/>
          <w:szCs w:val="18"/>
          <w:u w:val="single"/>
        </w:rPr>
        <w:t>prescripción</w:t>
      </w:r>
      <w:r w:rsidRPr="004B1E08">
        <w:rPr>
          <w:i/>
          <w:iCs/>
          <w:color w:val="000000" w:themeColor="text1"/>
          <w:sz w:val="18"/>
          <w:szCs w:val="18"/>
        </w:rPr>
        <w:t>, también denominada “</w:t>
      </w:r>
      <w:r w:rsidRPr="004B1E08">
        <w:rPr>
          <w:b/>
          <w:bCs/>
          <w:i/>
          <w:iCs/>
          <w:color w:val="000000" w:themeColor="text1"/>
          <w:sz w:val="18"/>
          <w:szCs w:val="18"/>
        </w:rPr>
        <w:t>extintiva</w:t>
      </w:r>
      <w:r w:rsidRPr="004B1E08">
        <w:rPr>
          <w:i/>
          <w:iCs/>
          <w:color w:val="000000" w:themeColor="text1"/>
          <w:sz w:val="18"/>
          <w:szCs w:val="18"/>
        </w:rPr>
        <w:t>", " </w:t>
      </w:r>
      <w:r w:rsidRPr="004B1E08">
        <w:rPr>
          <w:b/>
          <w:bCs/>
          <w:i/>
          <w:iCs/>
          <w:color w:val="000000" w:themeColor="text1"/>
          <w:sz w:val="18"/>
          <w:szCs w:val="18"/>
        </w:rPr>
        <w:t>negativa</w:t>
      </w:r>
      <w:r w:rsidRPr="004B1E08">
        <w:rPr>
          <w:i/>
          <w:iCs/>
          <w:color w:val="000000" w:themeColor="text1"/>
          <w:sz w:val="18"/>
          <w:szCs w:val="18"/>
        </w:rPr>
        <w:t>” o “</w:t>
      </w:r>
      <w:proofErr w:type="gramStart"/>
      <w:r w:rsidRPr="004B1E08">
        <w:rPr>
          <w:b/>
          <w:bCs/>
          <w:i/>
          <w:iCs/>
          <w:color w:val="000000" w:themeColor="text1"/>
          <w:sz w:val="18"/>
          <w:szCs w:val="18"/>
        </w:rPr>
        <w:t>liberatoria</w:t>
      </w:r>
      <w:r w:rsidRPr="004B1E08">
        <w:rPr>
          <w:i/>
          <w:iCs/>
          <w:color w:val="000000" w:themeColor="text1"/>
          <w:sz w:val="18"/>
          <w:szCs w:val="18"/>
        </w:rPr>
        <w:t> ”</w:t>
      </w:r>
      <w:proofErr w:type="gramEnd"/>
      <w:r w:rsidRPr="004B1E08">
        <w:rPr>
          <w:i/>
          <w:iCs/>
          <w:color w:val="000000" w:themeColor="text1"/>
          <w:sz w:val="18"/>
          <w:szCs w:val="18"/>
        </w:rPr>
        <w:t>-, en razón de sus efectos, es creada precisamente para tutelar el orden social y la seguridad en las relaciones jurídicas, por cuanto, </w:t>
      </w:r>
      <w:proofErr w:type="spellStart"/>
      <w:r w:rsidRPr="004B1E08">
        <w:rPr>
          <w:i/>
          <w:iCs/>
          <w:color w:val="000000" w:themeColor="text1"/>
          <w:sz w:val="18"/>
          <w:szCs w:val="18"/>
        </w:rPr>
        <w:t>aún</w:t>
      </w:r>
      <w:proofErr w:type="spellEnd"/>
      <w:r w:rsidRPr="004B1E08">
        <w:rPr>
          <w:i/>
          <w:iCs/>
          <w:color w:val="000000" w:themeColor="text1"/>
          <w:sz w:val="18"/>
          <w:szCs w:val="18"/>
        </w:rPr>
        <w:t xml:space="preserve"> cuando, en principio, el ideal de justicia se cierne como materia prima en todas las normas jurídicas, en algunas oportunidades cede a favor de otras aspiraciones, tales como el de la seguridad jurídica. Así, es bajo el influjo de este principio, que el instituto de la prescripción encuentra sentido, porque permite rehusar brindar tutela a aquél, </w:t>
      </w:r>
      <w:proofErr w:type="gramStart"/>
      <w:r w:rsidRPr="004B1E08">
        <w:rPr>
          <w:i/>
          <w:iCs/>
          <w:color w:val="000000" w:themeColor="text1"/>
          <w:sz w:val="18"/>
          <w:szCs w:val="18"/>
        </w:rPr>
        <w:t>que</w:t>
      </w:r>
      <w:proofErr w:type="gramEnd"/>
      <w:r w:rsidRPr="004B1E08">
        <w:rPr>
          <w:i/>
          <w:iCs/>
          <w:color w:val="000000" w:themeColor="text1"/>
          <w:sz w:val="18"/>
          <w:szCs w:val="18"/>
        </w:rPr>
        <w:t xml:space="preserve"> ostentando un derecho subjetivo, ha dejado transcurrir un determinado lapso sin gestionar, en modo alguno, su resguardo. </w:t>
      </w:r>
      <w:r w:rsidRPr="004B1E08">
        <w:rPr>
          <w:b/>
          <w:bCs/>
          <w:i/>
          <w:iCs/>
          <w:color w:val="000000" w:themeColor="text1"/>
          <w:sz w:val="18"/>
          <w:szCs w:val="18"/>
        </w:rPr>
        <w:t>Ahora bien, por su naturaleza extintiva, la prescripción puede ser objeto de interrupción -supuesto en que el plazo corre de nuevo-, conforme al precepto 876 del Código Civil, se presentan los siguientes: a) el reconocimiento expreso o tácito de parte del deudor del derecho que trata de prescribirse; y b) el emplazamiento judicial, embargo o secuestro notificado al deudor, causal que también está contenida en el numeral 879 de este cuerpo normativo, en tanto dispone literalmente: "La prescripción negativa se interrumpe también por cualquier gestión judicial o extrajudicial, para el cobro de la deuda y cumplimiento de la obligación." Por su parte, el artículo 977 del Código de Comercio establece las siguientes causas de interrupción de la prescripción: a) la demanda o cualquier género de interpelación debidamente notificada al deudor, pero aclara que no tendrá tal efecto, si el accionante desiste de la acción; b) el requerimiento judicial o notarial o en otra forma escrita, siempre que se compruebe que fue notificada al deudor; c) el reconocimiento tácito o expreso en derecho de la persona contra quien se prescribe, hecho por aquel a favor de quien corre la prescripción y, d) el pago de intereses debidamente comprobado</w:t>
      </w:r>
      <w:r w:rsidRPr="004B1E08">
        <w:rPr>
          <w:i/>
          <w:iCs/>
          <w:color w:val="000000" w:themeColor="text1"/>
          <w:sz w:val="18"/>
          <w:szCs w:val="18"/>
        </w:rPr>
        <w:t xml:space="preserve">. Nótese que aún de existir decurso del tiempo e inercia, si el deudor reconoce la obligación o paga intereses, se produce </w:t>
      </w:r>
      <w:r w:rsidRPr="004B1E08">
        <w:rPr>
          <w:i/>
          <w:iCs/>
          <w:color w:val="000000" w:themeColor="text1"/>
          <w:sz w:val="18"/>
          <w:szCs w:val="18"/>
        </w:rPr>
        <w:lastRenderedPageBreak/>
        <w:t>una interrupción que hace iniciar de nuevo el plazo prescriptivo. </w:t>
      </w:r>
      <w:r w:rsidRPr="004B1E08">
        <w:rPr>
          <w:b/>
          <w:bCs/>
          <w:i/>
          <w:iCs/>
          <w:color w:val="000000" w:themeColor="text1"/>
          <w:sz w:val="18"/>
          <w:szCs w:val="18"/>
        </w:rPr>
        <w:t>En cuanto a las causas de suspensión -en cuyo supuesto, el lapso en el que persista la causal no corre, de manera que al tiempo anterior se le agrega el posterior a la causa de suspensión-, ha de estarse a las establecidas en el ordinal 880 del Código Civil y en igual sentido el artículo 976 del Código de Comercio” </w:t>
      </w:r>
      <w:r w:rsidRPr="004B1E08">
        <w:rPr>
          <w:color w:val="000000" w:themeColor="text1"/>
          <w:sz w:val="18"/>
          <w:szCs w:val="18"/>
        </w:rPr>
        <w:t>(Tribunal Contencioso Administrativo y Civil de Hacienda, Sección Sexta, Resolución número 68-2014-VI de las once horas diez minutos del 22 de mayo del 2014.  En sentido similar, es posible ver las resoluciones 046-2014-VI del Tribunal Contencioso Administrativo Y Civil De Hacienda, Sección Sexta, de las diez horas veinte minutos del treinta y uno de marzo de dos mil catorce y la número 179-2013-</w:t>
      </w:r>
      <w:proofErr w:type="gramStart"/>
      <w:r w:rsidRPr="004B1E08">
        <w:rPr>
          <w:color w:val="000000" w:themeColor="text1"/>
          <w:sz w:val="18"/>
          <w:szCs w:val="18"/>
        </w:rPr>
        <w:t>I  del</w:t>
      </w:r>
      <w:proofErr w:type="gramEnd"/>
      <w:r w:rsidRPr="004B1E08">
        <w:rPr>
          <w:color w:val="000000" w:themeColor="text1"/>
          <w:sz w:val="18"/>
          <w:szCs w:val="18"/>
        </w:rPr>
        <w:t> Tribunal Contencioso Administrativo, Sección Primera, de las dieciséis horas con cinco minutos del diecinueve de diciembre del dos mil trece).</w:t>
      </w:r>
    </w:p>
    <w:p w14:paraId="1760A564" w14:textId="77777777" w:rsidR="0054396D" w:rsidRPr="004B1E08" w:rsidRDefault="0054396D" w:rsidP="0054396D">
      <w:pPr>
        <w:ind w:left="1021" w:right="1021" w:firstLine="709"/>
        <w:rPr>
          <w:color w:val="000000" w:themeColor="text1"/>
        </w:rPr>
      </w:pPr>
      <w:r w:rsidRPr="004B1E08">
        <w:rPr>
          <w:color w:val="000000" w:themeColor="text1"/>
          <w:sz w:val="24"/>
          <w:szCs w:val="24"/>
        </w:rPr>
        <w:t> </w:t>
      </w:r>
    </w:p>
    <w:p w14:paraId="71B5BCF9" w14:textId="77777777" w:rsidR="0054396D" w:rsidRPr="004B1E08" w:rsidRDefault="0054396D" w:rsidP="0054396D">
      <w:pPr>
        <w:ind w:left="794" w:right="794"/>
        <w:rPr>
          <w:color w:val="000000" w:themeColor="text1"/>
        </w:rPr>
      </w:pPr>
      <w:r w:rsidRPr="004B1E08">
        <w:rPr>
          <w:color w:val="000000" w:themeColor="text1"/>
          <w:lang w:val="es-ES"/>
        </w:rPr>
        <w:t>En el caso específico del artículo 71 de la Ley Orgánica de la Contraloría General de la República, se señala que la prescripción se interrumpirá, con efectos continuados, por la notificación al investigado del acto que acuerde el inicio del procedimiento. Sobre la razón de esta regulación, en el Manual de Procedimiento Administrativo, se señaló:</w:t>
      </w:r>
    </w:p>
    <w:p w14:paraId="641F9FE1" w14:textId="77777777" w:rsidR="0054396D" w:rsidRPr="004B1E08" w:rsidRDefault="0054396D" w:rsidP="0054396D">
      <w:pPr>
        <w:spacing w:line="276" w:lineRule="auto"/>
        <w:ind w:left="0" w:right="0" w:firstLine="709"/>
        <w:rPr>
          <w:color w:val="000000" w:themeColor="text1"/>
          <w:sz w:val="24"/>
          <w:szCs w:val="24"/>
        </w:rPr>
      </w:pPr>
      <w:r w:rsidRPr="004B1E08">
        <w:rPr>
          <w:color w:val="000000" w:themeColor="text1"/>
          <w:sz w:val="24"/>
          <w:szCs w:val="24"/>
          <w:lang w:val="es-ES"/>
        </w:rPr>
        <w:t> </w:t>
      </w:r>
    </w:p>
    <w:p w14:paraId="2C456BA8" w14:textId="77777777" w:rsidR="0054396D" w:rsidRPr="004B1E08" w:rsidRDefault="0054396D" w:rsidP="0054396D">
      <w:pPr>
        <w:ind w:left="1021" w:right="1021"/>
        <w:rPr>
          <w:color w:val="000000" w:themeColor="text1"/>
          <w:sz w:val="18"/>
          <w:szCs w:val="18"/>
        </w:rPr>
      </w:pPr>
      <w:r w:rsidRPr="004B1E08">
        <w:rPr>
          <w:i/>
          <w:iCs/>
          <w:color w:val="000000" w:themeColor="text1"/>
          <w:sz w:val="18"/>
          <w:szCs w:val="18"/>
          <w:lang w:val="es-ES"/>
        </w:rPr>
        <w:t>“</w:t>
      </w:r>
      <w:r w:rsidRPr="004B1E08">
        <w:rPr>
          <w:i/>
          <w:iCs/>
          <w:color w:val="000000" w:themeColor="text1"/>
          <w:sz w:val="18"/>
          <w:szCs w:val="18"/>
        </w:rPr>
        <w:t>Por regla general, los plazos de prescripción se interrumpen, entre otras causas, por la iniciación del procedimiento respectivo, con conocimiento del interesado; entendiéndose por tal, no la designación del órgano director que instruirá el procedimiento administrativo, sino cuando aquél decreta su inicio y lo notifica a la parte investigada. Ahora bien, de conformidad con lo dispuesto por el numeral 878 del Código Procesal Civil, </w:t>
      </w:r>
      <w:r w:rsidRPr="004B1E08">
        <w:rPr>
          <w:b/>
          <w:bCs/>
          <w:i/>
          <w:iCs/>
          <w:color w:val="000000" w:themeColor="text1"/>
          <w:sz w:val="18"/>
          <w:szCs w:val="18"/>
        </w:rPr>
        <w:t>"El efecto de la interrupción es inutilizar para la prescripción todo el tiempo corrido anteriormente"</w:t>
      </w:r>
      <w:r w:rsidRPr="004B1E08">
        <w:rPr>
          <w:i/>
          <w:iCs/>
          <w:color w:val="000000" w:themeColor="text1"/>
          <w:sz w:val="18"/>
          <w:szCs w:val="18"/>
        </w:rPr>
        <w:t>. Lo cual nos lleva a concluir, que una vez que aquella interrupción cesa, inicia de nuevo el plazo originalmente establecido.</w:t>
      </w:r>
    </w:p>
    <w:p w14:paraId="7E3FDB9A" w14:textId="77777777" w:rsidR="0054396D" w:rsidRPr="004B1E08" w:rsidRDefault="0054396D" w:rsidP="0054396D">
      <w:pPr>
        <w:ind w:left="1021" w:right="1021"/>
        <w:rPr>
          <w:color w:val="000000" w:themeColor="text1"/>
          <w:sz w:val="18"/>
          <w:szCs w:val="18"/>
        </w:rPr>
      </w:pPr>
      <w:r w:rsidRPr="004B1E08">
        <w:rPr>
          <w:i/>
          <w:iCs/>
          <w:color w:val="000000" w:themeColor="text1"/>
          <w:sz w:val="18"/>
          <w:szCs w:val="18"/>
        </w:rPr>
        <w:t>Acorde con lo expuesto, el artículo 71 de la LOCGR –</w:t>
      </w:r>
      <w:proofErr w:type="spellStart"/>
      <w:r w:rsidRPr="004B1E08">
        <w:rPr>
          <w:i/>
          <w:iCs/>
          <w:color w:val="000000" w:themeColor="text1"/>
          <w:sz w:val="18"/>
          <w:szCs w:val="18"/>
        </w:rPr>
        <w:t>Nº</w:t>
      </w:r>
      <w:proofErr w:type="spellEnd"/>
      <w:r w:rsidRPr="004B1E08">
        <w:rPr>
          <w:i/>
          <w:iCs/>
          <w:color w:val="000000" w:themeColor="text1"/>
          <w:sz w:val="18"/>
          <w:szCs w:val="18"/>
        </w:rPr>
        <w:t xml:space="preserve"> 7428 de 7 de setiembre de 1994-, conforme a la reforma introducida por el artículo 45, inciso a), de la Ley </w:t>
      </w:r>
      <w:proofErr w:type="spellStart"/>
      <w:r w:rsidRPr="004B1E08">
        <w:rPr>
          <w:i/>
          <w:iCs/>
          <w:color w:val="000000" w:themeColor="text1"/>
          <w:sz w:val="18"/>
          <w:szCs w:val="18"/>
        </w:rPr>
        <w:t>Nº</w:t>
      </w:r>
      <w:proofErr w:type="spellEnd"/>
      <w:r w:rsidRPr="004B1E08">
        <w:rPr>
          <w:i/>
          <w:iCs/>
          <w:color w:val="000000" w:themeColor="text1"/>
          <w:sz w:val="18"/>
          <w:szCs w:val="18"/>
        </w:rPr>
        <w:t xml:space="preserve"> 8292 de 27 de agosto del 2002 –publicado en La Gaceta </w:t>
      </w:r>
      <w:proofErr w:type="spellStart"/>
      <w:r w:rsidRPr="004B1E08">
        <w:rPr>
          <w:i/>
          <w:iCs/>
          <w:color w:val="000000" w:themeColor="text1"/>
          <w:sz w:val="18"/>
          <w:szCs w:val="18"/>
        </w:rPr>
        <w:t>Nº</w:t>
      </w:r>
      <w:proofErr w:type="spellEnd"/>
      <w:r w:rsidRPr="004B1E08">
        <w:rPr>
          <w:i/>
          <w:iCs/>
          <w:color w:val="000000" w:themeColor="text1"/>
          <w:sz w:val="18"/>
          <w:szCs w:val="18"/>
        </w:rPr>
        <w:t xml:space="preserve"> 169 de 4 de setiembre del 2002-, dispone que </w:t>
      </w:r>
      <w:r w:rsidRPr="004B1E08">
        <w:rPr>
          <w:b/>
          <w:bCs/>
          <w:i/>
          <w:iCs/>
          <w:color w:val="000000" w:themeColor="text1"/>
          <w:sz w:val="18"/>
          <w:szCs w:val="18"/>
        </w:rPr>
        <w:t>"La prescripción se interrumpirá, </w:t>
      </w:r>
      <w:r w:rsidRPr="004B1E08">
        <w:rPr>
          <w:b/>
          <w:bCs/>
          <w:i/>
          <w:iCs/>
          <w:color w:val="000000" w:themeColor="text1"/>
          <w:sz w:val="18"/>
          <w:szCs w:val="18"/>
          <w:u w:val="single"/>
        </w:rPr>
        <w:t>con efectos continuados</w:t>
      </w:r>
      <w:r w:rsidRPr="004B1E08">
        <w:rPr>
          <w:b/>
          <w:bCs/>
          <w:i/>
          <w:iCs/>
          <w:color w:val="000000" w:themeColor="text1"/>
          <w:sz w:val="18"/>
          <w:szCs w:val="18"/>
        </w:rPr>
        <w:t>, por la notificación al presunto responsable del acto que acuerde el inicio del procedimiento administrativo".</w:t>
      </w:r>
    </w:p>
    <w:p w14:paraId="72D89F66" w14:textId="77777777" w:rsidR="0054396D" w:rsidRPr="004B1E08" w:rsidRDefault="0054396D" w:rsidP="0054396D">
      <w:pPr>
        <w:ind w:left="1021" w:right="1021"/>
        <w:rPr>
          <w:color w:val="000000" w:themeColor="text1"/>
          <w:sz w:val="18"/>
          <w:szCs w:val="18"/>
        </w:rPr>
      </w:pPr>
      <w:r w:rsidRPr="004B1E08">
        <w:rPr>
          <w:i/>
          <w:iCs/>
          <w:color w:val="000000" w:themeColor="text1"/>
          <w:sz w:val="18"/>
          <w:szCs w:val="18"/>
        </w:rPr>
        <w:t xml:space="preserve">Para establecer cuál fue la idea que tuvo en mira el legislador al redactar, en esos términos la disposición aludida, nos dimos a la tarea de revisar los cinco tomos del expediente legislativo </w:t>
      </w:r>
      <w:proofErr w:type="spellStart"/>
      <w:r w:rsidRPr="004B1E08">
        <w:rPr>
          <w:i/>
          <w:iCs/>
          <w:color w:val="000000" w:themeColor="text1"/>
          <w:sz w:val="18"/>
          <w:szCs w:val="18"/>
        </w:rPr>
        <w:t>Nº</w:t>
      </w:r>
      <w:proofErr w:type="spellEnd"/>
      <w:r w:rsidRPr="004B1E08">
        <w:rPr>
          <w:i/>
          <w:iCs/>
          <w:color w:val="000000" w:themeColor="text1"/>
          <w:sz w:val="18"/>
          <w:szCs w:val="18"/>
        </w:rPr>
        <w:t xml:space="preserve"> 14.312, en el que se tramitó la Ley </w:t>
      </w:r>
      <w:proofErr w:type="spellStart"/>
      <w:r w:rsidRPr="004B1E08">
        <w:rPr>
          <w:i/>
          <w:iCs/>
          <w:color w:val="000000" w:themeColor="text1"/>
          <w:sz w:val="18"/>
          <w:szCs w:val="18"/>
        </w:rPr>
        <w:t>Nº</w:t>
      </w:r>
      <w:proofErr w:type="spellEnd"/>
      <w:r w:rsidRPr="004B1E08">
        <w:rPr>
          <w:i/>
          <w:iCs/>
          <w:color w:val="000000" w:themeColor="text1"/>
          <w:sz w:val="18"/>
          <w:szCs w:val="18"/>
        </w:rPr>
        <w:t xml:space="preserve"> 8292, denominada Ley de Control Interno; normativa que introdujo, entre otras cosas, la reforma de comentario.</w:t>
      </w:r>
    </w:p>
    <w:p w14:paraId="7B680104" w14:textId="77777777" w:rsidR="0054396D" w:rsidRPr="004B1E08" w:rsidRDefault="0054396D" w:rsidP="0054396D">
      <w:pPr>
        <w:ind w:left="1021" w:right="1021"/>
        <w:rPr>
          <w:color w:val="000000" w:themeColor="text1"/>
          <w:sz w:val="18"/>
          <w:szCs w:val="18"/>
        </w:rPr>
      </w:pPr>
      <w:r w:rsidRPr="004B1E08">
        <w:rPr>
          <w:i/>
          <w:iCs/>
          <w:color w:val="000000" w:themeColor="text1"/>
          <w:sz w:val="18"/>
          <w:szCs w:val="18"/>
        </w:rPr>
        <w:t>Y refiriéndose concretamente a la idea de que la prescripción se interrumpe "con efectos continuados", el Diputado Federico </w:t>
      </w:r>
      <w:proofErr w:type="spellStart"/>
      <w:r w:rsidRPr="004B1E08">
        <w:rPr>
          <w:i/>
          <w:iCs/>
          <w:color w:val="000000" w:themeColor="text1"/>
          <w:sz w:val="18"/>
          <w:szCs w:val="18"/>
        </w:rPr>
        <w:t>Malavassi</w:t>
      </w:r>
      <w:proofErr w:type="spellEnd"/>
      <w:r w:rsidRPr="004B1E08">
        <w:rPr>
          <w:i/>
          <w:iCs/>
          <w:color w:val="000000" w:themeColor="text1"/>
          <w:sz w:val="18"/>
          <w:szCs w:val="18"/>
        </w:rPr>
        <w:t xml:space="preserve"> Calvo, en la sesión plenaria </w:t>
      </w:r>
      <w:proofErr w:type="spellStart"/>
      <w:r w:rsidRPr="004B1E08">
        <w:rPr>
          <w:i/>
          <w:iCs/>
          <w:color w:val="000000" w:themeColor="text1"/>
          <w:sz w:val="18"/>
          <w:szCs w:val="18"/>
        </w:rPr>
        <w:t>Nº</w:t>
      </w:r>
      <w:proofErr w:type="spellEnd"/>
      <w:r w:rsidRPr="004B1E08">
        <w:rPr>
          <w:i/>
          <w:iCs/>
          <w:color w:val="000000" w:themeColor="text1"/>
          <w:sz w:val="18"/>
          <w:szCs w:val="18"/>
        </w:rPr>
        <w:t xml:space="preserve"> 038, celebrada el 4 de julio del 2002, expresó lo siguiente:</w:t>
      </w:r>
    </w:p>
    <w:p w14:paraId="5FFBE51F" w14:textId="77777777" w:rsidR="0054396D" w:rsidRPr="004B1E08" w:rsidRDefault="0054396D" w:rsidP="0054396D">
      <w:pPr>
        <w:ind w:left="1021" w:right="1021"/>
        <w:rPr>
          <w:color w:val="000000" w:themeColor="text1"/>
          <w:sz w:val="18"/>
          <w:szCs w:val="18"/>
        </w:rPr>
      </w:pPr>
      <w:r w:rsidRPr="004B1E08">
        <w:rPr>
          <w:i/>
          <w:iCs/>
          <w:color w:val="000000" w:themeColor="text1"/>
          <w:sz w:val="18"/>
          <w:szCs w:val="18"/>
        </w:rPr>
        <w:t>“Quiere decir, que no va a correr y el tiempo que haya transcurrido antes de que se inicie el acto administrativo, se va a perder en el sentido de que no va a poder ser alegado por la persona a quien se le está determinando la responsabilidad, de modo que no podrá alegarla" (folio 2477).</w:t>
      </w:r>
    </w:p>
    <w:p w14:paraId="5D91BB0A" w14:textId="77777777" w:rsidR="0054396D" w:rsidRPr="004B1E08" w:rsidRDefault="0054396D" w:rsidP="0054396D">
      <w:pPr>
        <w:ind w:left="1021" w:right="1021"/>
        <w:rPr>
          <w:color w:val="000000" w:themeColor="text1"/>
          <w:sz w:val="18"/>
          <w:szCs w:val="18"/>
        </w:rPr>
      </w:pPr>
      <w:r w:rsidRPr="004B1E08">
        <w:rPr>
          <w:i/>
          <w:iCs/>
          <w:color w:val="000000" w:themeColor="text1"/>
          <w:sz w:val="18"/>
          <w:szCs w:val="18"/>
        </w:rPr>
        <w:t>(...) Aquí estamos hablando de un nuevo marco jurídico para endilgar responsabilidad a funcionarios públicos, entonces a nosotros nos parece que lo pertinente, dándose la prescripción, es que haya alguna manera de interrumpirla como sucede en algunos otros regímenes e interrumpirlo con el procedimiento que precisamente se da para investigar administrativamente y endilgar la responsabilidad correspondiente.</w:t>
      </w:r>
    </w:p>
    <w:p w14:paraId="3AC1543C" w14:textId="77777777" w:rsidR="0054396D" w:rsidRPr="004B1E08" w:rsidRDefault="0054396D" w:rsidP="0054396D">
      <w:pPr>
        <w:ind w:left="1021" w:right="1021"/>
        <w:rPr>
          <w:color w:val="000000" w:themeColor="text1"/>
          <w:sz w:val="18"/>
          <w:szCs w:val="18"/>
        </w:rPr>
      </w:pPr>
      <w:r w:rsidRPr="004B1E08">
        <w:rPr>
          <w:i/>
          <w:iCs/>
          <w:color w:val="000000" w:themeColor="text1"/>
          <w:sz w:val="18"/>
          <w:szCs w:val="18"/>
        </w:rPr>
        <w:t>Si no lo hacemos de esa manera, pudiera darse el caso inusual de que mientras está tramitándose el proceso para atribuir una responsabilidad, fenezca el asunto, fenezca el derecho de control y de nada sirve haber iniciado un procedimiento, lo lógico es que los procedimientos en este caso interrumpan la prescripción de manera que no salgan los responsables impunes.</w:t>
      </w:r>
    </w:p>
    <w:p w14:paraId="25C96754" w14:textId="77777777" w:rsidR="0054396D" w:rsidRPr="004B1E08" w:rsidRDefault="0054396D" w:rsidP="0054396D">
      <w:pPr>
        <w:ind w:left="1021" w:right="1021"/>
        <w:rPr>
          <w:color w:val="000000" w:themeColor="text1"/>
          <w:sz w:val="18"/>
          <w:szCs w:val="18"/>
        </w:rPr>
      </w:pPr>
      <w:r w:rsidRPr="004B1E08">
        <w:rPr>
          <w:i/>
          <w:iCs/>
          <w:color w:val="000000" w:themeColor="text1"/>
          <w:sz w:val="18"/>
          <w:szCs w:val="18"/>
        </w:rPr>
        <w:t>Creo que la explicación es suficientemente clara. Creo que esta interrupción procede, es una manera precisamente de instrumentar adecuadamente estos procesos de control interno y por tal razón, pido se acoja positivamente esta moción para que, instaurándose un procedimiento administrativo, el acto que de acuerdo a este procedimiento, interrumpa la prescripción de manera que no se vuelva inútil levantar un procedimiento administrativo o no nos topemos con el absurdo de que se hacen procedimientos administrativos y puede prescribir la responsabilidad de la persona, mientras se está llevando a cabo el procedimiento" (Folio 2478 </w:t>
      </w:r>
      <w:proofErr w:type="spellStart"/>
      <w:r w:rsidRPr="004B1E08">
        <w:rPr>
          <w:i/>
          <w:iCs/>
          <w:color w:val="000000" w:themeColor="text1"/>
          <w:sz w:val="18"/>
          <w:szCs w:val="18"/>
        </w:rPr>
        <w:t>op</w:t>
      </w:r>
      <w:proofErr w:type="spellEnd"/>
      <w:r w:rsidRPr="004B1E08">
        <w:rPr>
          <w:i/>
          <w:iCs/>
          <w:color w:val="000000" w:themeColor="text1"/>
          <w:sz w:val="18"/>
          <w:szCs w:val="18"/>
        </w:rPr>
        <w:t>. cit.).</w:t>
      </w:r>
    </w:p>
    <w:p w14:paraId="3A8DB9B6" w14:textId="77777777" w:rsidR="0054396D" w:rsidRPr="004B1E08" w:rsidRDefault="0054396D" w:rsidP="0054396D">
      <w:pPr>
        <w:ind w:left="1021" w:right="1021"/>
        <w:rPr>
          <w:color w:val="000000" w:themeColor="text1"/>
          <w:sz w:val="18"/>
          <w:szCs w:val="18"/>
        </w:rPr>
      </w:pPr>
      <w:r w:rsidRPr="004B1E08">
        <w:rPr>
          <w:i/>
          <w:iCs/>
          <w:color w:val="000000" w:themeColor="text1"/>
          <w:sz w:val="18"/>
          <w:szCs w:val="18"/>
        </w:rPr>
        <w:t xml:space="preserve"> Lo anterior quiere decir que el plazo especial de prescripción, establecido en el citado artículo 71, una vez notificado al presunto responsable del acto que acuerde el inicio del procedimiento </w:t>
      </w:r>
      <w:r w:rsidRPr="004B1E08">
        <w:rPr>
          <w:i/>
          <w:iCs/>
          <w:color w:val="000000" w:themeColor="text1"/>
          <w:sz w:val="18"/>
          <w:szCs w:val="18"/>
        </w:rPr>
        <w:lastRenderedPageBreak/>
        <w:t xml:space="preserve">administrativo, se mantendrá interrumpido hasta que se culmine el procedimiento administrativo llevado al efecto, esto por acto final que imponga eventualmente la responsabilidad disciplinaria, e incluso la pecuniaria –por aplicación supletoria, en relación con lo dispuesto por el artículo 75 </w:t>
      </w:r>
      <w:proofErr w:type="spellStart"/>
      <w:r w:rsidRPr="004B1E08">
        <w:rPr>
          <w:i/>
          <w:iCs/>
          <w:color w:val="000000" w:themeColor="text1"/>
          <w:sz w:val="18"/>
          <w:szCs w:val="18"/>
        </w:rPr>
        <w:t>Ibídem</w:t>
      </w:r>
      <w:proofErr w:type="spellEnd"/>
      <w:r w:rsidRPr="004B1E08">
        <w:rPr>
          <w:i/>
          <w:iCs/>
          <w:color w:val="000000" w:themeColor="text1"/>
          <w:sz w:val="18"/>
          <w:szCs w:val="18"/>
        </w:rPr>
        <w:t>-. Lo cual, limita del todo en estos casos, la posibilidad de que durante la tramitación del expediente administrativo opere la prescripción de la potestad sancionadora. Esta especial situación puede tener su fundamento no sólo en lo lenta y complicada que puede </w:t>
      </w:r>
      <w:proofErr w:type="spellStart"/>
      <w:r w:rsidRPr="004B1E08">
        <w:rPr>
          <w:i/>
          <w:iCs/>
          <w:color w:val="000000" w:themeColor="text1"/>
          <w:sz w:val="18"/>
          <w:szCs w:val="18"/>
        </w:rPr>
        <w:t>resulta</w:t>
      </w:r>
      <w:proofErr w:type="spellEnd"/>
      <w:r w:rsidRPr="004B1E08">
        <w:rPr>
          <w:i/>
          <w:iCs/>
          <w:color w:val="000000" w:themeColor="text1"/>
          <w:sz w:val="18"/>
          <w:szCs w:val="18"/>
        </w:rPr>
        <w:t xml:space="preserve"> la labor de investigar cierto tipo de hechos, sino especialmente en los altos intereses que se pretenden proteger con el régimen jurídico de la Hacienda Pública, pues según lo ha reafirmado la Sala Constitucional, con la normativa de comentario, se pretende dotar al Estado de armas más efectivas para el control y sanción de los funcionarios públicos que cumplen con una de las funciones más sensibles, como lo es el manejo de fondos públicos (entre otras, la resolución </w:t>
      </w:r>
      <w:proofErr w:type="spellStart"/>
      <w:r w:rsidRPr="004B1E08">
        <w:rPr>
          <w:i/>
          <w:iCs/>
          <w:color w:val="000000" w:themeColor="text1"/>
          <w:sz w:val="18"/>
          <w:szCs w:val="18"/>
        </w:rPr>
        <w:t>Nº</w:t>
      </w:r>
      <w:proofErr w:type="spellEnd"/>
      <w:r w:rsidRPr="004B1E08">
        <w:rPr>
          <w:i/>
          <w:iCs/>
          <w:color w:val="000000" w:themeColor="text1"/>
          <w:sz w:val="18"/>
          <w:szCs w:val="18"/>
        </w:rPr>
        <w:t xml:space="preserve"> 2001-07516 </w:t>
      </w:r>
      <w:proofErr w:type="spellStart"/>
      <w:r w:rsidRPr="004B1E08">
        <w:rPr>
          <w:i/>
          <w:iCs/>
          <w:color w:val="000000" w:themeColor="text1"/>
          <w:sz w:val="18"/>
          <w:szCs w:val="18"/>
        </w:rPr>
        <w:t>op</w:t>
      </w:r>
      <w:proofErr w:type="spellEnd"/>
      <w:r w:rsidRPr="004B1E08">
        <w:rPr>
          <w:i/>
          <w:iCs/>
          <w:color w:val="000000" w:themeColor="text1"/>
          <w:sz w:val="18"/>
          <w:szCs w:val="18"/>
        </w:rPr>
        <w:t>. cit.).</w:t>
      </w:r>
    </w:p>
    <w:p w14:paraId="6A1A5DCC" w14:textId="77777777" w:rsidR="0054396D" w:rsidRPr="004B1E08" w:rsidRDefault="0054396D" w:rsidP="0054396D">
      <w:pPr>
        <w:ind w:left="1021" w:right="1021"/>
        <w:rPr>
          <w:color w:val="000000" w:themeColor="text1"/>
          <w:sz w:val="18"/>
          <w:szCs w:val="18"/>
        </w:rPr>
      </w:pPr>
      <w:r w:rsidRPr="004B1E08">
        <w:rPr>
          <w:i/>
          <w:iCs/>
          <w:color w:val="000000" w:themeColor="text1"/>
          <w:sz w:val="18"/>
          <w:szCs w:val="18"/>
        </w:rPr>
        <w:t xml:space="preserve">Sobre la constitucionalidad de interrupción de la prescripción con efectos continuados, en materia sancionatoria administrativa, puede consultar la resolución </w:t>
      </w:r>
      <w:proofErr w:type="spellStart"/>
      <w:r w:rsidRPr="004B1E08">
        <w:rPr>
          <w:i/>
          <w:iCs/>
          <w:color w:val="000000" w:themeColor="text1"/>
          <w:sz w:val="18"/>
          <w:szCs w:val="18"/>
        </w:rPr>
        <w:t>Nº</w:t>
      </w:r>
      <w:proofErr w:type="spellEnd"/>
      <w:r w:rsidRPr="004B1E08">
        <w:rPr>
          <w:i/>
          <w:iCs/>
          <w:color w:val="000000" w:themeColor="text1"/>
          <w:sz w:val="18"/>
          <w:szCs w:val="18"/>
        </w:rPr>
        <w:t xml:space="preserve"> 2003-06320 de las 14:12 horas del 3 de julio de 2003, de la Sala Constitucional, referida al régimen sancionador disciplinario de los notarios públicos, por parte de la Dirección Nacional de Notariado.” </w:t>
      </w:r>
      <w:r w:rsidRPr="004B1E08">
        <w:rPr>
          <w:color w:val="000000" w:themeColor="text1"/>
          <w:sz w:val="18"/>
          <w:szCs w:val="18"/>
        </w:rPr>
        <w:t>(BRENES ESQUIVEL Y OTROS.  MANUAL DE PROCEDIMIENTO ADMINISTRATIVO, ubicable en la página web de esta Procuraduría)</w:t>
      </w:r>
    </w:p>
    <w:p w14:paraId="108D3D6B" w14:textId="77777777" w:rsidR="0054396D" w:rsidRPr="004B1E08" w:rsidRDefault="0054396D" w:rsidP="0054396D">
      <w:pPr>
        <w:rPr>
          <w:color w:val="000000" w:themeColor="text1"/>
          <w:sz w:val="24"/>
          <w:szCs w:val="24"/>
        </w:rPr>
      </w:pPr>
    </w:p>
    <w:p w14:paraId="1579F157" w14:textId="77777777" w:rsidR="0054396D" w:rsidRPr="004B1E08" w:rsidRDefault="0054396D" w:rsidP="0054396D">
      <w:pPr>
        <w:spacing w:line="276" w:lineRule="auto"/>
        <w:ind w:left="0" w:right="0"/>
        <w:rPr>
          <w:color w:val="000000" w:themeColor="text1"/>
          <w:sz w:val="24"/>
          <w:szCs w:val="24"/>
        </w:rPr>
      </w:pPr>
      <w:r w:rsidRPr="004B1E08">
        <w:rPr>
          <w:color w:val="000000" w:themeColor="text1"/>
          <w:sz w:val="24"/>
          <w:szCs w:val="24"/>
        </w:rPr>
        <w:t>En línea con lo anterior, se tiene que la Junta Directiva del Consejo de Transporte Público, tiene conocimiento de la designación de la recurrente como concesionaria de la placa TC-</w:t>
      </w:r>
      <w:r w:rsidR="006949E9">
        <w:rPr>
          <w:color w:val="000000" w:themeColor="text1"/>
          <w:sz w:val="24"/>
          <w:szCs w:val="24"/>
        </w:rPr>
        <w:t>XXX</w:t>
      </w:r>
      <w:r w:rsidRPr="004B1E08">
        <w:rPr>
          <w:color w:val="000000" w:themeColor="text1"/>
          <w:sz w:val="24"/>
          <w:szCs w:val="24"/>
        </w:rPr>
        <w:t xml:space="preserve">, a partir del oficio DAJ-2019-000976 del 7 de junio del 2019, siendo que en el caso en estudio se trata de un acto con efectos continuados, de forma tal que el presupuesto de la prescripción no ha acaecido, de tal forma que no se configuró el plazo de prescripción alegado por la recurrente. </w:t>
      </w:r>
    </w:p>
    <w:p w14:paraId="022C4451" w14:textId="77777777" w:rsidR="0054396D" w:rsidRPr="004B1E08" w:rsidRDefault="0054396D" w:rsidP="0054396D">
      <w:pPr>
        <w:spacing w:line="276" w:lineRule="auto"/>
        <w:ind w:left="0" w:right="0"/>
        <w:rPr>
          <w:color w:val="000000" w:themeColor="text1"/>
          <w:sz w:val="24"/>
          <w:szCs w:val="24"/>
        </w:rPr>
      </w:pPr>
    </w:p>
    <w:p w14:paraId="77458341" w14:textId="77777777" w:rsidR="0054396D" w:rsidRPr="004B1E08" w:rsidRDefault="0054396D" w:rsidP="0054396D">
      <w:pPr>
        <w:spacing w:line="276" w:lineRule="auto"/>
        <w:ind w:left="0" w:right="0"/>
        <w:rPr>
          <w:color w:val="000000" w:themeColor="text1"/>
          <w:sz w:val="24"/>
          <w:szCs w:val="24"/>
        </w:rPr>
      </w:pPr>
      <w:r w:rsidRPr="004B1E08">
        <w:rPr>
          <w:color w:val="000000" w:themeColor="text1"/>
          <w:sz w:val="24"/>
          <w:szCs w:val="24"/>
          <w:lang w:val="es-ES_tradnl"/>
        </w:rPr>
        <w:t xml:space="preserve">De modo que </w:t>
      </w:r>
      <w:r w:rsidRPr="004B1E08">
        <w:rPr>
          <w:color w:val="000000" w:themeColor="text1"/>
          <w:sz w:val="24"/>
          <w:szCs w:val="24"/>
        </w:rPr>
        <w:t xml:space="preserve">en cuanto al presente caso procede rechazar la excepción de prescripción interpuesta por la señora </w:t>
      </w:r>
      <w:r w:rsidRPr="004B1E08">
        <w:rPr>
          <w:b/>
          <w:smallCaps/>
          <w:color w:val="000000" w:themeColor="text1"/>
          <w:sz w:val="22"/>
          <w:szCs w:val="22"/>
        </w:rPr>
        <w:t>B</w:t>
      </w:r>
      <w:r w:rsidR="006949E9">
        <w:rPr>
          <w:b/>
          <w:smallCaps/>
          <w:color w:val="000000" w:themeColor="text1"/>
          <w:sz w:val="22"/>
          <w:szCs w:val="22"/>
        </w:rPr>
        <w:t>.L.O.B.</w:t>
      </w:r>
      <w:r w:rsidRPr="004B1E08">
        <w:rPr>
          <w:color w:val="000000" w:themeColor="text1"/>
          <w:sz w:val="24"/>
          <w:szCs w:val="24"/>
        </w:rPr>
        <w:t xml:space="preserve">, en su recurso de apelación en subsidio. </w:t>
      </w:r>
    </w:p>
    <w:p w14:paraId="40C95EC9" w14:textId="77777777" w:rsidR="0054396D" w:rsidRDefault="0054396D" w:rsidP="0054396D">
      <w:pPr>
        <w:spacing w:line="276" w:lineRule="auto"/>
        <w:ind w:left="0" w:right="0"/>
        <w:rPr>
          <w:color w:val="000000" w:themeColor="text1"/>
          <w:sz w:val="24"/>
          <w:szCs w:val="24"/>
          <w:lang w:val="es-ES_tradnl"/>
        </w:rPr>
      </w:pPr>
    </w:p>
    <w:p w14:paraId="08460D7B" w14:textId="77777777" w:rsidR="00EC6C93" w:rsidRPr="004B1E08" w:rsidRDefault="00EC6C93" w:rsidP="0054396D">
      <w:pPr>
        <w:spacing w:line="276" w:lineRule="auto"/>
        <w:ind w:left="0" w:right="0"/>
        <w:rPr>
          <w:color w:val="000000" w:themeColor="text1"/>
          <w:sz w:val="24"/>
          <w:szCs w:val="24"/>
          <w:lang w:val="es-ES_tradnl"/>
        </w:rPr>
      </w:pPr>
    </w:p>
    <w:p w14:paraId="027FCD9A" w14:textId="77777777" w:rsidR="000144A6" w:rsidRPr="004B1E08" w:rsidRDefault="000144A6" w:rsidP="00EC6C93">
      <w:pPr>
        <w:pStyle w:val="Prrafodelista"/>
        <w:numPr>
          <w:ilvl w:val="0"/>
          <w:numId w:val="5"/>
        </w:numPr>
        <w:spacing w:line="276" w:lineRule="auto"/>
        <w:ind w:left="0" w:right="0" w:firstLine="0"/>
        <w:contextualSpacing w:val="0"/>
        <w:rPr>
          <w:color w:val="000000" w:themeColor="text1"/>
          <w:sz w:val="24"/>
          <w:szCs w:val="24"/>
          <w:lang w:val="es-CR"/>
        </w:rPr>
      </w:pPr>
      <w:r w:rsidRPr="004B1E08">
        <w:rPr>
          <w:b/>
          <w:iCs/>
          <w:color w:val="000000" w:themeColor="text1"/>
          <w:sz w:val="24"/>
          <w:szCs w:val="24"/>
          <w:lang w:val="es-CR"/>
        </w:rPr>
        <w:t xml:space="preserve">SOBRE LA NULIDAD DEL </w:t>
      </w:r>
      <w:r w:rsidRPr="004B1E08">
        <w:rPr>
          <w:b/>
          <w:color w:val="000000" w:themeColor="text1"/>
          <w:sz w:val="24"/>
          <w:szCs w:val="24"/>
        </w:rPr>
        <w:t>ARTÍCULO 7.12 DE LA SESIÓN ORDINARIA 33-2019 DEL 13 DE JUNIO DEL 2019</w:t>
      </w:r>
      <w:r w:rsidRPr="004B1E08">
        <w:rPr>
          <w:b/>
          <w:iCs/>
          <w:color w:val="000000" w:themeColor="text1"/>
          <w:sz w:val="24"/>
          <w:szCs w:val="24"/>
          <w:lang w:val="es-CR"/>
        </w:rPr>
        <w:t>.</w:t>
      </w:r>
    </w:p>
    <w:p w14:paraId="7BFF3CF9" w14:textId="77777777" w:rsidR="000144A6" w:rsidRPr="004B1E08" w:rsidRDefault="000144A6" w:rsidP="000144A6">
      <w:pPr>
        <w:pStyle w:val="Prrafodelista"/>
        <w:rPr>
          <w:color w:val="000000" w:themeColor="text1"/>
          <w:sz w:val="24"/>
          <w:szCs w:val="24"/>
          <w:lang w:val="es-CR"/>
        </w:rPr>
      </w:pPr>
    </w:p>
    <w:p w14:paraId="09D306DC" w14:textId="77777777" w:rsidR="005861D9" w:rsidRPr="004B1E08" w:rsidRDefault="003D7E7D" w:rsidP="00243B03">
      <w:pPr>
        <w:spacing w:line="276" w:lineRule="auto"/>
        <w:ind w:left="0" w:right="0"/>
        <w:rPr>
          <w:bCs/>
          <w:color w:val="000000" w:themeColor="text1"/>
          <w:sz w:val="24"/>
          <w:szCs w:val="24"/>
        </w:rPr>
      </w:pPr>
      <w:r w:rsidRPr="004B1E08">
        <w:rPr>
          <w:bCs/>
          <w:color w:val="000000" w:themeColor="text1"/>
          <w:sz w:val="24"/>
          <w:szCs w:val="24"/>
        </w:rPr>
        <w:t>La recurrente</w:t>
      </w:r>
      <w:r w:rsidR="00243B03" w:rsidRPr="004B1E08">
        <w:rPr>
          <w:bCs/>
          <w:color w:val="000000" w:themeColor="text1"/>
          <w:sz w:val="24"/>
          <w:szCs w:val="24"/>
        </w:rPr>
        <w:t xml:space="preserve"> alega que </w:t>
      </w:r>
      <w:r w:rsidR="005861D9" w:rsidRPr="004B1E08">
        <w:rPr>
          <w:bCs/>
          <w:color w:val="000000" w:themeColor="text1"/>
          <w:sz w:val="24"/>
          <w:szCs w:val="24"/>
        </w:rPr>
        <w:t>originalmente la concesión de Taxi placas TC-</w:t>
      </w:r>
      <w:r w:rsidR="006949E9">
        <w:rPr>
          <w:bCs/>
          <w:color w:val="000000" w:themeColor="text1"/>
          <w:sz w:val="24"/>
          <w:szCs w:val="24"/>
        </w:rPr>
        <w:t>XXX</w:t>
      </w:r>
      <w:r w:rsidR="005861D9" w:rsidRPr="004B1E08">
        <w:rPr>
          <w:bCs/>
          <w:color w:val="000000" w:themeColor="text1"/>
          <w:sz w:val="24"/>
          <w:szCs w:val="24"/>
        </w:rPr>
        <w:t xml:space="preserve"> se asignó desde el 2001 a su esposo R</w:t>
      </w:r>
      <w:r w:rsidR="006949E9">
        <w:rPr>
          <w:bCs/>
          <w:color w:val="000000" w:themeColor="text1"/>
          <w:sz w:val="24"/>
          <w:szCs w:val="24"/>
        </w:rPr>
        <w:t>.S.C.</w:t>
      </w:r>
      <w:r w:rsidR="00243B03" w:rsidRPr="004B1E08">
        <w:rPr>
          <w:bCs/>
          <w:color w:val="000000" w:themeColor="text1"/>
          <w:sz w:val="24"/>
          <w:szCs w:val="24"/>
        </w:rPr>
        <w:t xml:space="preserve">, y que cuando </w:t>
      </w:r>
      <w:r w:rsidR="005861D9" w:rsidRPr="004B1E08">
        <w:rPr>
          <w:bCs/>
          <w:color w:val="000000" w:themeColor="text1"/>
          <w:sz w:val="24"/>
          <w:szCs w:val="24"/>
        </w:rPr>
        <w:t>falleció su cónyuge, se apersonó al Consejo y se le indicó que realizara los trámites de renovación y como parte de los mismos se incluy</w:t>
      </w:r>
      <w:r w:rsidR="00243B03" w:rsidRPr="004B1E08">
        <w:rPr>
          <w:bCs/>
          <w:color w:val="000000" w:themeColor="text1"/>
          <w:sz w:val="24"/>
          <w:szCs w:val="24"/>
        </w:rPr>
        <w:t xml:space="preserve">era el </w:t>
      </w:r>
      <w:r w:rsidR="005861D9" w:rsidRPr="004B1E08">
        <w:rPr>
          <w:bCs/>
          <w:color w:val="000000" w:themeColor="text1"/>
          <w:sz w:val="24"/>
          <w:szCs w:val="24"/>
        </w:rPr>
        <w:t>traspaso de la concesión a su nombre; por lo que hizo la renovación de la concesión con el trámite de inmerso en el traspaso.</w:t>
      </w:r>
      <w:r w:rsidR="00243B03" w:rsidRPr="004B1E08">
        <w:rPr>
          <w:bCs/>
          <w:color w:val="000000" w:themeColor="text1"/>
          <w:sz w:val="24"/>
          <w:szCs w:val="24"/>
        </w:rPr>
        <w:t xml:space="preserve"> </w:t>
      </w:r>
    </w:p>
    <w:p w14:paraId="7FBAEDC6" w14:textId="77777777" w:rsidR="00243B03" w:rsidRPr="004B1E08" w:rsidRDefault="00243B03" w:rsidP="00243B03">
      <w:pPr>
        <w:spacing w:line="276" w:lineRule="auto"/>
        <w:ind w:left="0" w:right="0"/>
        <w:rPr>
          <w:bCs/>
          <w:color w:val="000000" w:themeColor="text1"/>
          <w:sz w:val="24"/>
          <w:szCs w:val="24"/>
        </w:rPr>
      </w:pPr>
    </w:p>
    <w:p w14:paraId="4140CC8D" w14:textId="77777777" w:rsidR="005861D9" w:rsidRPr="004B1E08" w:rsidRDefault="00243B03" w:rsidP="00243B03">
      <w:pPr>
        <w:spacing w:line="276" w:lineRule="auto"/>
        <w:ind w:left="0" w:right="0"/>
        <w:rPr>
          <w:bCs/>
          <w:color w:val="000000" w:themeColor="text1"/>
          <w:sz w:val="24"/>
          <w:szCs w:val="24"/>
        </w:rPr>
      </w:pPr>
      <w:r w:rsidRPr="004B1E08">
        <w:rPr>
          <w:bCs/>
          <w:color w:val="000000" w:themeColor="text1"/>
          <w:sz w:val="24"/>
          <w:szCs w:val="24"/>
        </w:rPr>
        <w:t xml:space="preserve">Además, refiere que </w:t>
      </w:r>
      <w:r w:rsidR="005861D9" w:rsidRPr="004B1E08">
        <w:rPr>
          <w:bCs/>
          <w:color w:val="000000" w:themeColor="text1"/>
          <w:sz w:val="24"/>
          <w:szCs w:val="24"/>
        </w:rPr>
        <w:t>se le cancela la concesión en forma automática, sin fundamento debido, sin considerar la verdad real de lo actuado, la firmeza de los actos a su favor, los efectos jurídicos y derechos derivados, y sin seguir los procedimientos agravados que existen</w:t>
      </w:r>
      <w:r w:rsidRPr="004B1E08">
        <w:rPr>
          <w:bCs/>
          <w:color w:val="000000" w:themeColor="text1"/>
          <w:sz w:val="24"/>
          <w:szCs w:val="24"/>
        </w:rPr>
        <w:t xml:space="preserve">, por lo que acusa </w:t>
      </w:r>
      <w:r w:rsidR="005861D9" w:rsidRPr="004B1E08">
        <w:rPr>
          <w:bCs/>
          <w:color w:val="000000" w:themeColor="text1"/>
          <w:sz w:val="24"/>
          <w:szCs w:val="24"/>
        </w:rPr>
        <w:t xml:space="preserve">violación del debido procedimiento, </w:t>
      </w:r>
      <w:r w:rsidRPr="004B1E08">
        <w:rPr>
          <w:bCs/>
          <w:color w:val="000000" w:themeColor="text1"/>
          <w:sz w:val="24"/>
          <w:szCs w:val="24"/>
        </w:rPr>
        <w:t xml:space="preserve">violación del principio de igualdad, </w:t>
      </w:r>
      <w:r w:rsidR="005861D9" w:rsidRPr="004B1E08">
        <w:rPr>
          <w:bCs/>
          <w:color w:val="000000" w:themeColor="text1"/>
          <w:sz w:val="24"/>
          <w:szCs w:val="24"/>
        </w:rPr>
        <w:t>el principio de intangibilidad de los actos propios, causa nulidad por infracción a derechos fundamentales</w:t>
      </w:r>
      <w:r w:rsidRPr="004B1E08">
        <w:rPr>
          <w:bCs/>
          <w:color w:val="000000" w:themeColor="text1"/>
          <w:sz w:val="24"/>
          <w:szCs w:val="24"/>
        </w:rPr>
        <w:t>.</w:t>
      </w:r>
    </w:p>
    <w:p w14:paraId="6DF40E5E" w14:textId="77777777" w:rsidR="00243B03" w:rsidRPr="004B1E08" w:rsidRDefault="00243B03" w:rsidP="00243B03">
      <w:pPr>
        <w:spacing w:line="276" w:lineRule="auto"/>
        <w:ind w:left="0" w:right="0"/>
        <w:rPr>
          <w:bCs/>
          <w:color w:val="000000" w:themeColor="text1"/>
          <w:sz w:val="24"/>
          <w:szCs w:val="24"/>
        </w:rPr>
      </w:pPr>
    </w:p>
    <w:p w14:paraId="46D8217C" w14:textId="77777777" w:rsidR="005861D9" w:rsidRPr="004B1E08" w:rsidRDefault="005861D9" w:rsidP="00243B03">
      <w:pPr>
        <w:spacing w:line="276" w:lineRule="auto"/>
        <w:ind w:left="0" w:right="0"/>
        <w:rPr>
          <w:color w:val="000000" w:themeColor="text1"/>
          <w:sz w:val="24"/>
          <w:szCs w:val="24"/>
        </w:rPr>
      </w:pPr>
      <w:r w:rsidRPr="004B1E08">
        <w:rPr>
          <w:bCs/>
          <w:color w:val="000000" w:themeColor="text1"/>
          <w:sz w:val="24"/>
          <w:szCs w:val="24"/>
        </w:rPr>
        <w:lastRenderedPageBreak/>
        <w:t>Interpone medida cautelar suspensiva en resguardo, y solicita se aplique los acuerdos 4.2, punto 3 de la Sesión 75-2009 del 12 de noviembre de 2009, y acuerdo 4.2 de la Sesión 4-2010 del 21 de enero del 2010</w:t>
      </w:r>
      <w:r w:rsidR="00243B03" w:rsidRPr="004B1E08">
        <w:rPr>
          <w:bCs/>
          <w:color w:val="000000" w:themeColor="text1"/>
          <w:sz w:val="24"/>
          <w:szCs w:val="24"/>
        </w:rPr>
        <w:t xml:space="preserve">, lo que fue concedido por la Junta Directiva del Consejo de Transporte Público </w:t>
      </w:r>
      <w:r w:rsidR="00243B03" w:rsidRPr="004B1E08">
        <w:rPr>
          <w:color w:val="000000" w:themeColor="text1"/>
          <w:sz w:val="24"/>
          <w:szCs w:val="24"/>
        </w:rPr>
        <w:t xml:space="preserve">en el </w:t>
      </w:r>
      <w:r w:rsidR="00243B03" w:rsidRPr="004B1E08">
        <w:rPr>
          <w:b/>
          <w:color w:val="000000" w:themeColor="text1"/>
          <w:sz w:val="24"/>
          <w:szCs w:val="24"/>
        </w:rPr>
        <w:t>Artículo 7.7 de la Sesión Ordinaria 57-2019 de 17 de setiembre del 2019</w:t>
      </w:r>
      <w:r w:rsidR="00243B03" w:rsidRPr="004B1E08">
        <w:rPr>
          <w:color w:val="000000" w:themeColor="text1"/>
          <w:sz w:val="24"/>
          <w:szCs w:val="24"/>
        </w:rPr>
        <w:t xml:space="preserve">, en el punto 4 </w:t>
      </w:r>
      <w:proofErr w:type="gramStart"/>
      <w:r w:rsidR="00243B03" w:rsidRPr="004B1E08">
        <w:rPr>
          <w:color w:val="000000" w:themeColor="text1"/>
          <w:sz w:val="24"/>
          <w:szCs w:val="24"/>
        </w:rPr>
        <w:t>del</w:t>
      </w:r>
      <w:proofErr w:type="gramEnd"/>
      <w:r w:rsidR="00243B03" w:rsidRPr="004B1E08">
        <w:rPr>
          <w:color w:val="000000" w:themeColor="text1"/>
          <w:sz w:val="24"/>
          <w:szCs w:val="24"/>
        </w:rPr>
        <w:t xml:space="preserve"> Por Tanto.</w:t>
      </w:r>
    </w:p>
    <w:p w14:paraId="6C897D44" w14:textId="77777777" w:rsidR="00243B03" w:rsidRPr="004B1E08" w:rsidRDefault="00243B03" w:rsidP="00243B03">
      <w:pPr>
        <w:spacing w:line="276" w:lineRule="auto"/>
        <w:ind w:left="0" w:right="0"/>
        <w:rPr>
          <w:bCs/>
          <w:color w:val="000000" w:themeColor="text1"/>
          <w:sz w:val="24"/>
          <w:szCs w:val="24"/>
        </w:rPr>
      </w:pPr>
    </w:p>
    <w:p w14:paraId="71979721" w14:textId="77777777" w:rsidR="005861D9" w:rsidRPr="004B1E08" w:rsidRDefault="005861D9" w:rsidP="00243B03">
      <w:pPr>
        <w:spacing w:line="276" w:lineRule="auto"/>
        <w:ind w:left="0" w:right="0"/>
        <w:rPr>
          <w:bCs/>
          <w:color w:val="000000" w:themeColor="text1"/>
          <w:sz w:val="24"/>
          <w:szCs w:val="24"/>
        </w:rPr>
      </w:pPr>
      <w:r w:rsidRPr="004B1E08">
        <w:rPr>
          <w:bCs/>
          <w:color w:val="000000" w:themeColor="text1"/>
          <w:sz w:val="24"/>
          <w:szCs w:val="24"/>
        </w:rPr>
        <w:t>Solicita se determine la nulidad de lo actuado y se anule o revoque el acto objetado</w:t>
      </w:r>
      <w:r w:rsidR="00243B03" w:rsidRPr="004B1E08">
        <w:rPr>
          <w:bCs/>
          <w:color w:val="000000" w:themeColor="text1"/>
          <w:sz w:val="24"/>
          <w:szCs w:val="24"/>
        </w:rPr>
        <w:t>, q</w:t>
      </w:r>
      <w:r w:rsidRPr="004B1E08">
        <w:rPr>
          <w:bCs/>
          <w:color w:val="000000" w:themeColor="text1"/>
          <w:sz w:val="24"/>
          <w:szCs w:val="24"/>
        </w:rPr>
        <w:t>ue se respete el derecho de concesión firme y vigente y se le mantenga como concesionaria</w:t>
      </w:r>
      <w:r w:rsidR="00243B03" w:rsidRPr="004B1E08">
        <w:rPr>
          <w:bCs/>
          <w:color w:val="000000" w:themeColor="text1"/>
          <w:sz w:val="24"/>
          <w:szCs w:val="24"/>
        </w:rPr>
        <w:t xml:space="preserve">; se declare </w:t>
      </w:r>
      <w:r w:rsidRPr="004B1E08">
        <w:rPr>
          <w:bCs/>
          <w:color w:val="000000" w:themeColor="text1"/>
          <w:sz w:val="24"/>
          <w:szCs w:val="24"/>
        </w:rPr>
        <w:t xml:space="preserve">la prescripción y se determine la imposibilidad fáctica y jurídica de revocar o anular la concesión. </w:t>
      </w:r>
      <w:r w:rsidR="00243B03" w:rsidRPr="004B1E08">
        <w:rPr>
          <w:bCs/>
          <w:color w:val="000000" w:themeColor="text1"/>
          <w:sz w:val="24"/>
          <w:szCs w:val="24"/>
        </w:rPr>
        <w:t xml:space="preserve">Adicionalmente realiza petición de pronto diligenciamiento </w:t>
      </w:r>
      <w:r w:rsidRPr="004B1E08">
        <w:rPr>
          <w:bCs/>
          <w:color w:val="000000" w:themeColor="text1"/>
          <w:sz w:val="24"/>
          <w:szCs w:val="24"/>
        </w:rPr>
        <w:t>para realizar el cambio de unidad previsto para el año 2021. (Léanse los folios del 18 al 28 del expediente TAT-073-19)</w:t>
      </w:r>
    </w:p>
    <w:p w14:paraId="5F8DCFE3" w14:textId="77777777" w:rsidR="00871C02" w:rsidRPr="004B1E08" w:rsidRDefault="00871C02" w:rsidP="00AB7CE6">
      <w:pPr>
        <w:spacing w:line="276" w:lineRule="auto"/>
        <w:ind w:left="0"/>
        <w:outlineLvl w:val="0"/>
        <w:rPr>
          <w:b/>
          <w:bCs/>
          <w:color w:val="000000" w:themeColor="text1"/>
          <w:sz w:val="24"/>
          <w:szCs w:val="24"/>
        </w:rPr>
      </w:pPr>
    </w:p>
    <w:p w14:paraId="5E6D1DE4" w14:textId="77777777" w:rsidR="00871C02" w:rsidRPr="004B1E08" w:rsidRDefault="00871C02" w:rsidP="00AB7CE6">
      <w:pPr>
        <w:spacing w:line="276" w:lineRule="auto"/>
        <w:ind w:left="0"/>
        <w:outlineLvl w:val="0"/>
        <w:rPr>
          <w:b/>
          <w:bCs/>
          <w:color w:val="000000" w:themeColor="text1"/>
          <w:sz w:val="24"/>
          <w:szCs w:val="24"/>
        </w:rPr>
      </w:pPr>
    </w:p>
    <w:p w14:paraId="1B209949" w14:textId="77777777" w:rsidR="00871C02" w:rsidRPr="004B1E08" w:rsidRDefault="00871C02" w:rsidP="00AB7CE6">
      <w:pPr>
        <w:spacing w:line="276" w:lineRule="auto"/>
        <w:ind w:left="0"/>
        <w:outlineLvl w:val="0"/>
        <w:rPr>
          <w:b/>
          <w:bCs/>
          <w:color w:val="000000" w:themeColor="text1"/>
          <w:sz w:val="24"/>
          <w:szCs w:val="24"/>
        </w:rPr>
      </w:pPr>
      <w:r w:rsidRPr="004B1E08">
        <w:rPr>
          <w:b/>
          <w:bCs/>
          <w:color w:val="000000" w:themeColor="text1"/>
          <w:sz w:val="24"/>
          <w:szCs w:val="24"/>
        </w:rPr>
        <w:t xml:space="preserve">DE LO ACTUADO POR EL </w:t>
      </w:r>
      <w:r w:rsidR="00243B03" w:rsidRPr="004B1E08">
        <w:rPr>
          <w:b/>
          <w:bCs/>
          <w:color w:val="000000" w:themeColor="text1"/>
          <w:sz w:val="24"/>
          <w:szCs w:val="24"/>
        </w:rPr>
        <w:t>CONSEJO</w:t>
      </w:r>
    </w:p>
    <w:p w14:paraId="4CA536BF" w14:textId="77777777" w:rsidR="00871C02" w:rsidRPr="004B1E08" w:rsidRDefault="00871C02" w:rsidP="00AB7CE6">
      <w:pPr>
        <w:spacing w:line="276" w:lineRule="auto"/>
        <w:ind w:left="0"/>
        <w:outlineLvl w:val="0"/>
        <w:rPr>
          <w:b/>
          <w:bCs/>
          <w:color w:val="000000" w:themeColor="text1"/>
          <w:sz w:val="24"/>
          <w:szCs w:val="24"/>
        </w:rPr>
      </w:pPr>
    </w:p>
    <w:p w14:paraId="7932242F" w14:textId="77777777" w:rsidR="0043736A" w:rsidRPr="004B1E08" w:rsidRDefault="00243B03" w:rsidP="000144A6">
      <w:pPr>
        <w:spacing w:line="276" w:lineRule="auto"/>
        <w:ind w:left="0" w:right="0"/>
        <w:outlineLvl w:val="0"/>
        <w:rPr>
          <w:color w:val="000000" w:themeColor="text1"/>
          <w:sz w:val="24"/>
          <w:szCs w:val="24"/>
        </w:rPr>
      </w:pPr>
      <w:r w:rsidRPr="004B1E08">
        <w:rPr>
          <w:color w:val="000000" w:themeColor="text1"/>
          <w:sz w:val="24"/>
          <w:szCs w:val="24"/>
        </w:rPr>
        <w:t>El Consejo de Transporte Público, tramita la solicitud de renovación de concesión bajo la placa de taxi TC-</w:t>
      </w:r>
      <w:r w:rsidR="006949E9">
        <w:rPr>
          <w:color w:val="000000" w:themeColor="text1"/>
          <w:sz w:val="24"/>
          <w:szCs w:val="24"/>
        </w:rPr>
        <w:t>XXX</w:t>
      </w:r>
      <w:r w:rsidRPr="004B1E08">
        <w:rPr>
          <w:color w:val="000000" w:themeColor="text1"/>
          <w:sz w:val="24"/>
          <w:szCs w:val="24"/>
        </w:rPr>
        <w:t xml:space="preserve">, y asigna cita a la señora </w:t>
      </w:r>
      <w:r w:rsidRPr="004B1E08">
        <w:rPr>
          <w:b/>
          <w:smallCaps/>
          <w:color w:val="000000" w:themeColor="text1"/>
          <w:sz w:val="24"/>
          <w:szCs w:val="24"/>
        </w:rPr>
        <w:t>B</w:t>
      </w:r>
      <w:r w:rsidR="006949E9">
        <w:rPr>
          <w:b/>
          <w:smallCaps/>
          <w:color w:val="000000" w:themeColor="text1"/>
          <w:sz w:val="24"/>
          <w:szCs w:val="24"/>
        </w:rPr>
        <w:t>.L.O.B.</w:t>
      </w:r>
      <w:r w:rsidRPr="004B1E08">
        <w:rPr>
          <w:color w:val="000000" w:themeColor="text1"/>
          <w:sz w:val="24"/>
          <w:szCs w:val="24"/>
        </w:rPr>
        <w:t>, para llevar la documentación necesaria y firmar la renovación del contrato de concesión bajo la placa TC-</w:t>
      </w:r>
      <w:r w:rsidR="006949E9">
        <w:rPr>
          <w:color w:val="000000" w:themeColor="text1"/>
          <w:sz w:val="24"/>
          <w:szCs w:val="24"/>
        </w:rPr>
        <w:t>XXX</w:t>
      </w:r>
      <w:r w:rsidR="0043736A" w:rsidRPr="004B1E08">
        <w:rPr>
          <w:color w:val="000000" w:themeColor="text1"/>
          <w:sz w:val="24"/>
          <w:szCs w:val="24"/>
        </w:rPr>
        <w:t xml:space="preserve">. </w:t>
      </w:r>
      <w:r w:rsidRPr="004B1E08">
        <w:rPr>
          <w:color w:val="000000" w:themeColor="text1"/>
          <w:sz w:val="24"/>
          <w:szCs w:val="24"/>
        </w:rPr>
        <w:t xml:space="preserve"> </w:t>
      </w:r>
    </w:p>
    <w:p w14:paraId="13A3275F" w14:textId="77777777" w:rsidR="0043736A" w:rsidRPr="004B1E08" w:rsidRDefault="0043736A" w:rsidP="000144A6">
      <w:pPr>
        <w:spacing w:line="276" w:lineRule="auto"/>
        <w:ind w:left="0" w:right="0"/>
        <w:outlineLvl w:val="0"/>
        <w:rPr>
          <w:color w:val="000000" w:themeColor="text1"/>
          <w:sz w:val="24"/>
          <w:szCs w:val="24"/>
        </w:rPr>
      </w:pPr>
    </w:p>
    <w:p w14:paraId="752A2A92" w14:textId="77777777" w:rsidR="00243B03" w:rsidRPr="004B1E08" w:rsidRDefault="0043736A" w:rsidP="000144A6">
      <w:pPr>
        <w:spacing w:line="276" w:lineRule="auto"/>
        <w:ind w:left="0" w:right="0"/>
        <w:outlineLvl w:val="0"/>
        <w:rPr>
          <w:color w:val="000000" w:themeColor="text1"/>
          <w:sz w:val="24"/>
          <w:szCs w:val="24"/>
        </w:rPr>
      </w:pPr>
      <w:r w:rsidRPr="004B1E08">
        <w:rPr>
          <w:bCs/>
          <w:color w:val="000000" w:themeColor="text1"/>
          <w:sz w:val="24"/>
          <w:szCs w:val="24"/>
        </w:rPr>
        <w:t xml:space="preserve">El </w:t>
      </w:r>
      <w:r w:rsidRPr="004B1E08">
        <w:rPr>
          <w:b/>
          <w:bCs/>
          <w:color w:val="000000" w:themeColor="text1"/>
          <w:sz w:val="24"/>
          <w:szCs w:val="24"/>
        </w:rPr>
        <w:t>9 de diciembre de 2014</w:t>
      </w:r>
      <w:r w:rsidRPr="004B1E08">
        <w:rPr>
          <w:color w:val="000000" w:themeColor="text1"/>
          <w:sz w:val="24"/>
          <w:szCs w:val="24"/>
        </w:rPr>
        <w:t xml:space="preserve">, la señora </w:t>
      </w:r>
      <w:r w:rsidRPr="004B1E08">
        <w:rPr>
          <w:b/>
          <w:smallCaps/>
          <w:color w:val="000000" w:themeColor="text1"/>
          <w:sz w:val="24"/>
          <w:szCs w:val="24"/>
        </w:rPr>
        <w:t>B</w:t>
      </w:r>
      <w:r w:rsidR="006949E9">
        <w:rPr>
          <w:b/>
          <w:smallCaps/>
          <w:color w:val="000000" w:themeColor="text1"/>
          <w:sz w:val="24"/>
          <w:szCs w:val="24"/>
        </w:rPr>
        <w:t>.L.O.B.</w:t>
      </w:r>
      <w:r w:rsidRPr="004B1E08">
        <w:rPr>
          <w:color w:val="000000" w:themeColor="text1"/>
          <w:sz w:val="24"/>
          <w:szCs w:val="24"/>
        </w:rPr>
        <w:t>, suscribe el contrato de concesión de servicio público de transporte modalidad taxi bajo la placa TC-</w:t>
      </w:r>
      <w:r w:rsidR="006949E9">
        <w:rPr>
          <w:color w:val="000000" w:themeColor="text1"/>
          <w:sz w:val="24"/>
          <w:szCs w:val="24"/>
        </w:rPr>
        <w:t>XXX</w:t>
      </w:r>
      <w:r w:rsidRPr="004B1E08">
        <w:rPr>
          <w:color w:val="000000" w:themeColor="text1"/>
          <w:sz w:val="24"/>
          <w:szCs w:val="24"/>
        </w:rPr>
        <w:t>, mismo que cuenta con el visto bueno de la Dirección de Asuntos Jurídicos del Consejo de Transporte Público.</w:t>
      </w:r>
    </w:p>
    <w:p w14:paraId="6DB012AE" w14:textId="77777777" w:rsidR="0043736A" w:rsidRPr="004B1E08" w:rsidRDefault="0043736A" w:rsidP="000144A6">
      <w:pPr>
        <w:spacing w:line="276" w:lineRule="auto"/>
        <w:ind w:left="0" w:right="0"/>
        <w:outlineLvl w:val="0"/>
        <w:rPr>
          <w:color w:val="000000" w:themeColor="text1"/>
          <w:sz w:val="24"/>
          <w:szCs w:val="24"/>
        </w:rPr>
      </w:pPr>
    </w:p>
    <w:p w14:paraId="16C98FEE" w14:textId="77777777" w:rsidR="0043736A" w:rsidRPr="004B1E08" w:rsidRDefault="0043736A" w:rsidP="0043736A">
      <w:pPr>
        <w:pStyle w:val="Style9"/>
        <w:tabs>
          <w:tab w:val="left" w:pos="426"/>
        </w:tabs>
        <w:kinsoku w:val="0"/>
        <w:autoSpaceDE/>
        <w:autoSpaceDN/>
        <w:spacing w:before="0"/>
        <w:ind w:left="0" w:right="0"/>
        <w:rPr>
          <w:b/>
          <w:color w:val="000000" w:themeColor="text1"/>
          <w:sz w:val="24"/>
          <w:szCs w:val="24"/>
          <w:lang w:val="es-CR"/>
        </w:rPr>
      </w:pPr>
      <w:r w:rsidRPr="004B1E08">
        <w:rPr>
          <w:color w:val="000000" w:themeColor="text1"/>
          <w:sz w:val="24"/>
          <w:szCs w:val="24"/>
          <w:lang w:val="es-CR"/>
        </w:rPr>
        <w:t>El Consejo de Transporte Público, m</w:t>
      </w:r>
      <w:r w:rsidRPr="004B1E08">
        <w:rPr>
          <w:bCs/>
          <w:color w:val="000000" w:themeColor="text1"/>
          <w:sz w:val="24"/>
          <w:szCs w:val="24"/>
          <w:lang w:val="es-CR"/>
        </w:rPr>
        <w:t xml:space="preserve">ediante oficio </w:t>
      </w:r>
      <w:r w:rsidRPr="004B1E08">
        <w:rPr>
          <w:color w:val="000000" w:themeColor="text1"/>
          <w:sz w:val="24"/>
          <w:szCs w:val="24"/>
          <w:lang w:val="es-CR"/>
        </w:rPr>
        <w:t xml:space="preserve">DACP-PT-2017-934, del </w:t>
      </w:r>
      <w:r w:rsidRPr="004B1E08">
        <w:rPr>
          <w:b/>
          <w:bCs/>
          <w:color w:val="000000" w:themeColor="text1"/>
          <w:sz w:val="24"/>
          <w:szCs w:val="24"/>
          <w:lang w:val="es-CR"/>
        </w:rPr>
        <w:t>14 de junio de 2017</w:t>
      </w:r>
      <w:r w:rsidRPr="004B1E08">
        <w:rPr>
          <w:color w:val="000000" w:themeColor="text1"/>
          <w:sz w:val="24"/>
          <w:szCs w:val="24"/>
          <w:lang w:val="es-CR"/>
        </w:rPr>
        <w:t xml:space="preserve">, </w:t>
      </w:r>
      <w:r w:rsidR="00BB5585">
        <w:rPr>
          <w:color w:val="000000" w:themeColor="text1"/>
          <w:sz w:val="24"/>
          <w:szCs w:val="24"/>
          <w:lang w:val="es-CR"/>
        </w:rPr>
        <w:t xml:space="preserve">suscrito por </w:t>
      </w:r>
      <w:r w:rsidRPr="004B1E08">
        <w:rPr>
          <w:color w:val="000000" w:themeColor="text1"/>
          <w:sz w:val="24"/>
          <w:szCs w:val="24"/>
          <w:lang w:val="es-CR"/>
        </w:rPr>
        <w:t>la encargada de procesos de taxis del Consejo de Transporte Público, informa en esa misma fecha, vía correo electrónico dirigido a: R</w:t>
      </w:r>
      <w:r w:rsidR="006949E9">
        <w:rPr>
          <w:color w:val="000000" w:themeColor="text1"/>
          <w:sz w:val="24"/>
          <w:szCs w:val="24"/>
          <w:lang w:val="es-CR"/>
        </w:rPr>
        <w:t>.S.C.</w:t>
      </w:r>
      <w:r w:rsidRPr="004B1E08">
        <w:rPr>
          <w:color w:val="000000" w:themeColor="text1"/>
          <w:sz w:val="24"/>
          <w:szCs w:val="24"/>
          <w:lang w:val="es-CR"/>
        </w:rPr>
        <w:t xml:space="preserve"> (fallecido) y B</w:t>
      </w:r>
      <w:r w:rsidR="006949E9">
        <w:rPr>
          <w:color w:val="000000" w:themeColor="text1"/>
          <w:sz w:val="24"/>
          <w:szCs w:val="24"/>
          <w:lang w:val="es-CR"/>
        </w:rPr>
        <w:t>.L.O.B.</w:t>
      </w:r>
      <w:r w:rsidRPr="004B1E08">
        <w:rPr>
          <w:color w:val="000000" w:themeColor="text1"/>
          <w:sz w:val="24"/>
          <w:szCs w:val="24"/>
          <w:lang w:val="es-CR"/>
        </w:rPr>
        <w:t>, que el expediente de la unidad TC-</w:t>
      </w:r>
      <w:r w:rsidR="006949E9">
        <w:rPr>
          <w:color w:val="000000" w:themeColor="text1"/>
          <w:sz w:val="24"/>
          <w:szCs w:val="24"/>
          <w:lang w:val="es-CR"/>
        </w:rPr>
        <w:t>XXX</w:t>
      </w:r>
      <w:r w:rsidRPr="004B1E08">
        <w:rPr>
          <w:color w:val="000000" w:themeColor="text1"/>
          <w:sz w:val="24"/>
          <w:szCs w:val="24"/>
          <w:lang w:val="es-CR"/>
        </w:rPr>
        <w:t xml:space="preserve"> ha sido enviado mediante oficio DACP-PT-2017-931, a la Dirección de Asuntos Jurídicos, debido a inconsistencias respecto de la concesión administrativa, para que se realice el procedimiento administrativo según corresponda. (</w:t>
      </w:r>
      <w:r w:rsidRPr="004B1E08">
        <w:rPr>
          <w:rFonts w:eastAsia="Times New Roman"/>
          <w:color w:val="000000" w:themeColor="text1"/>
          <w:sz w:val="24"/>
          <w:szCs w:val="24"/>
          <w:lang w:val="es-CR" w:eastAsia="es-ES"/>
        </w:rPr>
        <w:t>Léase el folio del 75 del expediente administrativo TAT-073-19).</w:t>
      </w:r>
    </w:p>
    <w:p w14:paraId="4DA35488" w14:textId="77777777" w:rsidR="0043736A" w:rsidRPr="004B1E08" w:rsidRDefault="0043736A" w:rsidP="00AB7CE6">
      <w:pPr>
        <w:spacing w:line="276" w:lineRule="auto"/>
        <w:ind w:left="0"/>
        <w:outlineLvl w:val="0"/>
        <w:rPr>
          <w:color w:val="000000" w:themeColor="text1"/>
          <w:sz w:val="24"/>
          <w:szCs w:val="24"/>
        </w:rPr>
      </w:pPr>
    </w:p>
    <w:p w14:paraId="0DEED2A8" w14:textId="77777777" w:rsidR="000144A6" w:rsidRPr="004B1E08" w:rsidRDefault="000144A6" w:rsidP="000144A6">
      <w:pPr>
        <w:kinsoku w:val="0"/>
        <w:overflowPunct w:val="0"/>
        <w:ind w:left="0" w:right="0"/>
        <w:textAlignment w:val="baseline"/>
        <w:rPr>
          <w:color w:val="000000" w:themeColor="text1"/>
          <w:sz w:val="24"/>
          <w:szCs w:val="24"/>
        </w:rPr>
      </w:pPr>
      <w:r w:rsidRPr="004B1E08">
        <w:rPr>
          <w:color w:val="000000" w:themeColor="text1"/>
          <w:sz w:val="24"/>
          <w:szCs w:val="24"/>
        </w:rPr>
        <w:t xml:space="preserve">La Junta Directiva del Consejo de Transporte Público, en el </w:t>
      </w:r>
      <w:r w:rsidRPr="004B1E08">
        <w:rPr>
          <w:b/>
          <w:color w:val="000000" w:themeColor="text1"/>
          <w:sz w:val="24"/>
          <w:szCs w:val="24"/>
        </w:rPr>
        <w:t>Artículo 7.12 de la Sesión Ordinaria 33-2019 del 13 de junio del 2019</w:t>
      </w:r>
      <w:r w:rsidRPr="004B1E08">
        <w:rPr>
          <w:color w:val="000000" w:themeColor="text1"/>
          <w:sz w:val="24"/>
          <w:szCs w:val="24"/>
        </w:rPr>
        <w:t xml:space="preserve">, notificado vía correo electrónico el </w:t>
      </w:r>
      <w:r w:rsidRPr="004B1E08">
        <w:rPr>
          <w:b/>
          <w:color w:val="000000" w:themeColor="text1"/>
          <w:sz w:val="24"/>
          <w:szCs w:val="24"/>
        </w:rPr>
        <w:t>lunes 17 de junio del 2019</w:t>
      </w:r>
      <w:r w:rsidRPr="004B1E08">
        <w:rPr>
          <w:color w:val="000000" w:themeColor="text1"/>
          <w:sz w:val="24"/>
          <w:szCs w:val="24"/>
        </w:rPr>
        <w:t>, incorpora como parte integral del acta el informe emitido por la Dirección de Asuntos Jurídicos que en lo que interesa indica lo siguiente:</w:t>
      </w:r>
    </w:p>
    <w:p w14:paraId="1E142411" w14:textId="77777777" w:rsidR="000144A6" w:rsidRPr="004B1E08" w:rsidRDefault="000144A6" w:rsidP="000144A6">
      <w:pPr>
        <w:kinsoku w:val="0"/>
        <w:overflowPunct w:val="0"/>
        <w:ind w:left="0" w:right="0"/>
        <w:textAlignment w:val="baseline"/>
        <w:rPr>
          <w:color w:val="000000" w:themeColor="text1"/>
          <w:sz w:val="24"/>
          <w:szCs w:val="24"/>
        </w:rPr>
      </w:pPr>
    </w:p>
    <w:p w14:paraId="05B85A06" w14:textId="77777777" w:rsidR="000144A6" w:rsidRPr="004B1E08" w:rsidRDefault="000144A6" w:rsidP="000144A6">
      <w:pPr>
        <w:kinsoku w:val="0"/>
        <w:overflowPunct w:val="0"/>
        <w:textAlignment w:val="baseline"/>
        <w:rPr>
          <w:color w:val="000000" w:themeColor="text1"/>
          <w:sz w:val="22"/>
          <w:szCs w:val="22"/>
        </w:rPr>
      </w:pPr>
      <w:r w:rsidRPr="004B1E08">
        <w:rPr>
          <w:color w:val="000000" w:themeColor="text1"/>
          <w:sz w:val="22"/>
          <w:szCs w:val="22"/>
        </w:rPr>
        <w:t>“(…)</w:t>
      </w:r>
    </w:p>
    <w:p w14:paraId="0C62545A" w14:textId="77777777" w:rsidR="000144A6" w:rsidRPr="004B1E08" w:rsidRDefault="000144A6" w:rsidP="000144A6">
      <w:pPr>
        <w:kinsoku w:val="0"/>
        <w:overflowPunct w:val="0"/>
        <w:jc w:val="center"/>
        <w:textAlignment w:val="baseline"/>
        <w:rPr>
          <w:color w:val="000000" w:themeColor="text1"/>
          <w:sz w:val="22"/>
          <w:szCs w:val="22"/>
        </w:rPr>
      </w:pPr>
      <w:r w:rsidRPr="004B1E08">
        <w:rPr>
          <w:color w:val="000000" w:themeColor="text1"/>
          <w:sz w:val="22"/>
          <w:szCs w:val="22"/>
        </w:rPr>
        <w:t>CONSIDERANDO</w:t>
      </w:r>
    </w:p>
    <w:p w14:paraId="334AAEB4" w14:textId="77777777" w:rsidR="000144A6" w:rsidRPr="004B1E08" w:rsidRDefault="000144A6" w:rsidP="000144A6">
      <w:pPr>
        <w:kinsoku w:val="0"/>
        <w:overflowPunct w:val="0"/>
        <w:textAlignment w:val="baseline"/>
        <w:rPr>
          <w:color w:val="000000" w:themeColor="text1"/>
          <w:sz w:val="22"/>
          <w:szCs w:val="22"/>
        </w:rPr>
      </w:pPr>
    </w:p>
    <w:p w14:paraId="531CF719" w14:textId="77777777" w:rsidR="00871C02" w:rsidRPr="004B1E08" w:rsidRDefault="00871C02" w:rsidP="000144A6">
      <w:pPr>
        <w:kinsoku w:val="0"/>
        <w:overflowPunct w:val="0"/>
        <w:textAlignment w:val="baseline"/>
        <w:rPr>
          <w:color w:val="000000" w:themeColor="text1"/>
          <w:sz w:val="22"/>
          <w:szCs w:val="22"/>
        </w:rPr>
      </w:pPr>
      <w:r w:rsidRPr="004B1E08">
        <w:rPr>
          <w:color w:val="000000" w:themeColor="text1"/>
          <w:sz w:val="22"/>
          <w:szCs w:val="22"/>
        </w:rPr>
        <w:t xml:space="preserve">Se aprecia en el presente asunto, que el titular del derecho de concesión del taxi </w:t>
      </w:r>
      <w:r w:rsidRPr="004B1E08">
        <w:rPr>
          <w:b/>
          <w:bCs/>
          <w:color w:val="000000" w:themeColor="text1"/>
          <w:sz w:val="22"/>
          <w:szCs w:val="22"/>
        </w:rPr>
        <w:t>TC-</w:t>
      </w:r>
      <w:r w:rsidR="006949E9">
        <w:rPr>
          <w:b/>
          <w:bCs/>
          <w:color w:val="000000" w:themeColor="text1"/>
          <w:sz w:val="22"/>
          <w:szCs w:val="22"/>
        </w:rPr>
        <w:t>XXX</w:t>
      </w:r>
      <w:r w:rsidRPr="004B1E08">
        <w:rPr>
          <w:color w:val="000000" w:themeColor="text1"/>
          <w:sz w:val="22"/>
          <w:szCs w:val="22"/>
        </w:rPr>
        <w:t xml:space="preserve"> fue el señor R</w:t>
      </w:r>
      <w:r w:rsidR="006949E9">
        <w:rPr>
          <w:color w:val="000000" w:themeColor="text1"/>
          <w:sz w:val="22"/>
          <w:szCs w:val="22"/>
        </w:rPr>
        <w:t>.S.C.</w:t>
      </w:r>
      <w:r w:rsidRPr="004B1E08">
        <w:rPr>
          <w:color w:val="000000" w:themeColor="text1"/>
          <w:sz w:val="22"/>
          <w:szCs w:val="22"/>
        </w:rPr>
        <w:t xml:space="preserve">, no obstante, según el estudio en la Consulta Civil </w:t>
      </w:r>
      <w:r w:rsidRPr="004B1E08">
        <w:rPr>
          <w:color w:val="000000" w:themeColor="text1"/>
          <w:sz w:val="22"/>
          <w:szCs w:val="22"/>
        </w:rPr>
        <w:lastRenderedPageBreak/>
        <w:t xml:space="preserve">de la dirección electrónica del Tribunal Supremo de Elecciones, ha verificado que el señor </w:t>
      </w:r>
      <w:r w:rsidRPr="004B1E08">
        <w:rPr>
          <w:b/>
          <w:bCs/>
          <w:color w:val="000000" w:themeColor="text1"/>
          <w:sz w:val="22"/>
          <w:szCs w:val="22"/>
        </w:rPr>
        <w:t>R</w:t>
      </w:r>
      <w:r w:rsidR="006949E9">
        <w:rPr>
          <w:b/>
          <w:bCs/>
          <w:color w:val="000000" w:themeColor="text1"/>
          <w:sz w:val="22"/>
          <w:szCs w:val="22"/>
        </w:rPr>
        <w:t>.S.C.</w:t>
      </w:r>
      <w:r w:rsidRPr="004B1E08">
        <w:rPr>
          <w:b/>
          <w:bCs/>
          <w:color w:val="000000" w:themeColor="text1"/>
          <w:sz w:val="22"/>
          <w:szCs w:val="22"/>
        </w:rPr>
        <w:t xml:space="preserve"> </w:t>
      </w:r>
      <w:r w:rsidRPr="004B1E08">
        <w:rPr>
          <w:color w:val="000000" w:themeColor="text1"/>
          <w:sz w:val="22"/>
          <w:szCs w:val="22"/>
        </w:rPr>
        <w:t>falleció el 18 de setiembre del año 2009, ya casi 10 años.</w:t>
      </w:r>
    </w:p>
    <w:p w14:paraId="19404D68" w14:textId="77777777" w:rsidR="00871C02" w:rsidRPr="004B1E08" w:rsidRDefault="00871C02" w:rsidP="000144A6">
      <w:pPr>
        <w:kinsoku w:val="0"/>
        <w:overflowPunct w:val="0"/>
        <w:textAlignment w:val="baseline"/>
        <w:rPr>
          <w:color w:val="000000" w:themeColor="text1"/>
          <w:sz w:val="22"/>
          <w:szCs w:val="22"/>
        </w:rPr>
      </w:pPr>
    </w:p>
    <w:p w14:paraId="52E641A8" w14:textId="77777777" w:rsidR="00871C02" w:rsidRPr="004B1E08" w:rsidRDefault="00871C02" w:rsidP="000144A6">
      <w:pPr>
        <w:kinsoku w:val="0"/>
        <w:overflowPunct w:val="0"/>
        <w:textAlignment w:val="baseline"/>
        <w:rPr>
          <w:color w:val="000000" w:themeColor="text1"/>
          <w:spacing w:val="4"/>
          <w:sz w:val="22"/>
          <w:szCs w:val="22"/>
        </w:rPr>
      </w:pPr>
      <w:r w:rsidRPr="004B1E08">
        <w:rPr>
          <w:color w:val="000000" w:themeColor="text1"/>
          <w:spacing w:val="4"/>
          <w:sz w:val="22"/>
          <w:szCs w:val="22"/>
        </w:rPr>
        <w:t>Siendo que el Contrato de Concesión tenía una vigencia de 10 años, se puede tener por extinto el derecho, toda vez que el contrato de renovación de concesión fue suscrito el 9 de diciembre del a</w:t>
      </w:r>
      <w:r w:rsidR="00BB5585">
        <w:rPr>
          <w:color w:val="000000" w:themeColor="text1"/>
          <w:spacing w:val="4"/>
          <w:sz w:val="22"/>
          <w:szCs w:val="22"/>
        </w:rPr>
        <w:t>ño</w:t>
      </w:r>
      <w:r w:rsidRPr="004B1E08">
        <w:rPr>
          <w:color w:val="000000" w:themeColor="text1"/>
          <w:spacing w:val="4"/>
          <w:sz w:val="22"/>
          <w:szCs w:val="22"/>
        </w:rPr>
        <w:t xml:space="preserve"> 2014 por la señora B</w:t>
      </w:r>
      <w:r w:rsidR="009B170B">
        <w:rPr>
          <w:color w:val="000000" w:themeColor="text1"/>
          <w:spacing w:val="4"/>
          <w:sz w:val="22"/>
          <w:szCs w:val="22"/>
        </w:rPr>
        <w:t>.L.O.B.</w:t>
      </w:r>
      <w:r w:rsidRPr="004B1E08">
        <w:rPr>
          <w:color w:val="000000" w:themeColor="text1"/>
          <w:spacing w:val="4"/>
          <w:sz w:val="22"/>
          <w:szCs w:val="22"/>
        </w:rPr>
        <w:t xml:space="preserve"> sin existir acuerdo de traspaso mortis causa, y al no existir ningún trámite de solicitud de traspaso mortis causa evidencia una falta de interés, sobre todo porque a pesar del proceso de la renovación del derecho de concesión, ningún interesado se apersonó ante la Administración a hacer valer los derechos del señor S</w:t>
      </w:r>
      <w:r w:rsidR="009B170B">
        <w:rPr>
          <w:color w:val="000000" w:themeColor="text1"/>
          <w:spacing w:val="4"/>
          <w:sz w:val="22"/>
          <w:szCs w:val="22"/>
        </w:rPr>
        <w:t>.C.</w:t>
      </w:r>
      <w:r w:rsidRPr="004B1E08">
        <w:rPr>
          <w:color w:val="000000" w:themeColor="text1"/>
          <w:spacing w:val="4"/>
          <w:sz w:val="22"/>
          <w:szCs w:val="22"/>
        </w:rPr>
        <w:t xml:space="preserve"> y que además, revisado el expediente administrativo no consta designación de beneficiarios en vida del concesionario, lo cual es una situación que contradice el artículo 42 bis de la Ley N</w:t>
      </w:r>
      <w:r w:rsidR="00BB5585">
        <w:rPr>
          <w:color w:val="000000" w:themeColor="text1"/>
          <w:spacing w:val="4"/>
          <w:sz w:val="22"/>
          <w:szCs w:val="22"/>
        </w:rPr>
        <w:t>°</w:t>
      </w:r>
      <w:r w:rsidRPr="004B1E08">
        <w:rPr>
          <w:color w:val="000000" w:themeColor="text1"/>
          <w:spacing w:val="4"/>
          <w:sz w:val="22"/>
          <w:szCs w:val="22"/>
        </w:rPr>
        <w:t>7969.</w:t>
      </w:r>
    </w:p>
    <w:p w14:paraId="6671B0AE" w14:textId="77777777" w:rsidR="00871C02" w:rsidRPr="004B1E08" w:rsidRDefault="00871C02" w:rsidP="000144A6">
      <w:pPr>
        <w:kinsoku w:val="0"/>
        <w:overflowPunct w:val="0"/>
        <w:textAlignment w:val="baseline"/>
        <w:rPr>
          <w:color w:val="000000" w:themeColor="text1"/>
          <w:spacing w:val="4"/>
          <w:sz w:val="22"/>
          <w:szCs w:val="22"/>
        </w:rPr>
      </w:pPr>
    </w:p>
    <w:p w14:paraId="3293FD92" w14:textId="77777777" w:rsidR="00871C02" w:rsidRPr="004B1E08" w:rsidRDefault="00871C02" w:rsidP="000144A6">
      <w:pPr>
        <w:kinsoku w:val="0"/>
        <w:overflowPunct w:val="0"/>
        <w:textAlignment w:val="baseline"/>
        <w:rPr>
          <w:color w:val="000000" w:themeColor="text1"/>
          <w:spacing w:val="2"/>
          <w:sz w:val="22"/>
          <w:szCs w:val="22"/>
        </w:rPr>
      </w:pPr>
      <w:r w:rsidRPr="004B1E08">
        <w:rPr>
          <w:color w:val="000000" w:themeColor="text1"/>
          <w:spacing w:val="2"/>
          <w:sz w:val="22"/>
          <w:szCs w:val="22"/>
        </w:rPr>
        <w:t xml:space="preserve">El Consejo de Transporte Público en su condición de fiscalizador del derecho de concesión, desconoce si durante casi diez años, se ha estado brindando o no el servicio público por lo que resulta inconveniente mantener en un estado de desconocimiento sobre las condiciones operativas del taxi, sin conocer </w:t>
      </w:r>
      <w:r w:rsidR="00BB5585">
        <w:rPr>
          <w:color w:val="000000" w:themeColor="text1"/>
          <w:spacing w:val="2"/>
          <w:sz w:val="22"/>
          <w:szCs w:val="22"/>
        </w:rPr>
        <w:t>a</w:t>
      </w:r>
      <w:r w:rsidRPr="004B1E08">
        <w:rPr>
          <w:color w:val="000000" w:themeColor="text1"/>
          <w:spacing w:val="2"/>
          <w:sz w:val="22"/>
          <w:szCs w:val="22"/>
        </w:rPr>
        <w:t>dem</w:t>
      </w:r>
      <w:r w:rsidR="00BB5585">
        <w:rPr>
          <w:color w:val="000000" w:themeColor="text1"/>
          <w:spacing w:val="2"/>
          <w:sz w:val="22"/>
          <w:szCs w:val="22"/>
        </w:rPr>
        <w:t>á</w:t>
      </w:r>
      <w:r w:rsidRPr="004B1E08">
        <w:rPr>
          <w:color w:val="000000" w:themeColor="text1"/>
          <w:spacing w:val="2"/>
          <w:sz w:val="22"/>
          <w:szCs w:val="22"/>
        </w:rPr>
        <w:t>s la condición en que la Sra. O</w:t>
      </w:r>
      <w:r w:rsidR="009B170B">
        <w:rPr>
          <w:color w:val="000000" w:themeColor="text1"/>
          <w:spacing w:val="2"/>
          <w:sz w:val="22"/>
          <w:szCs w:val="22"/>
        </w:rPr>
        <w:t>.</w:t>
      </w:r>
      <w:r w:rsidRPr="004B1E08">
        <w:rPr>
          <w:color w:val="000000" w:themeColor="text1"/>
          <w:spacing w:val="2"/>
          <w:sz w:val="22"/>
          <w:szCs w:val="22"/>
        </w:rPr>
        <w:t xml:space="preserve"> se apersonó a firmar un contrato de concesión sin ostentar dicha concesión ni tramite alguno que la legitime para el acto.</w:t>
      </w:r>
    </w:p>
    <w:p w14:paraId="72739544" w14:textId="77777777" w:rsidR="00871C02" w:rsidRPr="004B1E08" w:rsidRDefault="00871C02" w:rsidP="000144A6">
      <w:pPr>
        <w:kinsoku w:val="0"/>
        <w:overflowPunct w:val="0"/>
        <w:textAlignment w:val="baseline"/>
        <w:rPr>
          <w:color w:val="000000" w:themeColor="text1"/>
          <w:spacing w:val="2"/>
          <w:sz w:val="22"/>
          <w:szCs w:val="22"/>
        </w:rPr>
      </w:pPr>
    </w:p>
    <w:p w14:paraId="573239A1" w14:textId="77777777" w:rsidR="00871C02" w:rsidRDefault="00871C02" w:rsidP="000144A6">
      <w:pPr>
        <w:kinsoku w:val="0"/>
        <w:overflowPunct w:val="0"/>
        <w:textAlignment w:val="baseline"/>
        <w:rPr>
          <w:color w:val="000000" w:themeColor="text1"/>
          <w:sz w:val="22"/>
          <w:szCs w:val="22"/>
        </w:rPr>
      </w:pPr>
      <w:r w:rsidRPr="004B1E08">
        <w:rPr>
          <w:color w:val="000000" w:themeColor="text1"/>
          <w:sz w:val="22"/>
          <w:szCs w:val="22"/>
        </w:rPr>
        <w:t xml:space="preserve">Por razones obvias, resulta improcedente ordenar el inicio de un Procedimiento Administrativo para verificar la cancelación del derecho de concesión, y por ese motivo, </w:t>
      </w:r>
      <w:r w:rsidRPr="004B1E08">
        <w:rPr>
          <w:color w:val="000000" w:themeColor="text1"/>
          <w:sz w:val="22"/>
          <w:szCs w:val="22"/>
          <w:u w:val="single"/>
        </w:rPr>
        <w:t>se recomienda</w:t>
      </w:r>
      <w:r w:rsidRPr="004B1E08">
        <w:rPr>
          <w:color w:val="000000" w:themeColor="text1"/>
          <w:sz w:val="22"/>
          <w:szCs w:val="22"/>
        </w:rPr>
        <w:t xml:space="preserve"> adoptar el acuerdo de cancelación del derecho de concesión del taxi placas TC-</w:t>
      </w:r>
      <w:r w:rsidR="009B170B">
        <w:rPr>
          <w:color w:val="000000" w:themeColor="text1"/>
          <w:sz w:val="22"/>
          <w:szCs w:val="22"/>
        </w:rPr>
        <w:t>XXX</w:t>
      </w:r>
      <w:r w:rsidRPr="004B1E08">
        <w:rPr>
          <w:color w:val="000000" w:themeColor="text1"/>
          <w:sz w:val="22"/>
          <w:szCs w:val="22"/>
        </w:rPr>
        <w:t xml:space="preserve"> de manera automática, ya que no existe ninguna solicitud de cesión mortis causa presentada desde hace casi 10 años, ni tampoco consta designación de beneficiarios, por lo que al amparo del artículo 42 bis de la Ley </w:t>
      </w:r>
      <w:proofErr w:type="spellStart"/>
      <w:r w:rsidR="00BB5585">
        <w:rPr>
          <w:color w:val="000000" w:themeColor="text1"/>
          <w:sz w:val="22"/>
          <w:szCs w:val="22"/>
        </w:rPr>
        <w:t>N°</w:t>
      </w:r>
      <w:proofErr w:type="spellEnd"/>
      <w:r w:rsidRPr="004B1E08">
        <w:rPr>
          <w:color w:val="000000" w:themeColor="text1"/>
          <w:sz w:val="22"/>
          <w:szCs w:val="22"/>
        </w:rPr>
        <w:t xml:space="preserve"> 7969, tiene como consecuencia la cancelación automática</w:t>
      </w:r>
      <w:r w:rsidR="00BB5585">
        <w:rPr>
          <w:color w:val="000000" w:themeColor="text1"/>
          <w:sz w:val="22"/>
          <w:szCs w:val="22"/>
        </w:rPr>
        <w:t xml:space="preserve"> de la concesión, tal y como se recomienda en este punto</w:t>
      </w:r>
      <w:r w:rsidRPr="004B1E08">
        <w:rPr>
          <w:color w:val="000000" w:themeColor="text1"/>
          <w:sz w:val="22"/>
          <w:szCs w:val="22"/>
        </w:rPr>
        <w:t>.</w:t>
      </w:r>
      <w:r w:rsidR="000144A6" w:rsidRPr="004B1E08">
        <w:rPr>
          <w:color w:val="000000" w:themeColor="text1"/>
          <w:sz w:val="22"/>
          <w:szCs w:val="22"/>
        </w:rPr>
        <w:t>” (Léanse los folios del 51 al 52 del expediente TAT-073-19)</w:t>
      </w:r>
    </w:p>
    <w:p w14:paraId="3CD9ACEE" w14:textId="77777777" w:rsidR="00EC6C93" w:rsidRDefault="00EC6C93" w:rsidP="000144A6">
      <w:pPr>
        <w:kinsoku w:val="0"/>
        <w:overflowPunct w:val="0"/>
        <w:textAlignment w:val="baseline"/>
        <w:rPr>
          <w:color w:val="000000" w:themeColor="text1"/>
          <w:sz w:val="22"/>
          <w:szCs w:val="22"/>
        </w:rPr>
      </w:pPr>
    </w:p>
    <w:p w14:paraId="05CBFF54" w14:textId="77777777" w:rsidR="009B170B" w:rsidRPr="004B1E08" w:rsidRDefault="009B170B" w:rsidP="000144A6">
      <w:pPr>
        <w:kinsoku w:val="0"/>
        <w:overflowPunct w:val="0"/>
        <w:textAlignment w:val="baseline"/>
        <w:rPr>
          <w:color w:val="000000" w:themeColor="text1"/>
          <w:sz w:val="22"/>
          <w:szCs w:val="22"/>
        </w:rPr>
      </w:pPr>
    </w:p>
    <w:p w14:paraId="7E0EFD53" w14:textId="77777777" w:rsidR="005902BF" w:rsidRPr="004B1E08" w:rsidRDefault="00FC1B86" w:rsidP="00FC1B86">
      <w:pPr>
        <w:pStyle w:val="Prrafodelista"/>
        <w:numPr>
          <w:ilvl w:val="0"/>
          <w:numId w:val="8"/>
        </w:numPr>
        <w:autoSpaceDE w:val="0"/>
        <w:autoSpaceDN w:val="0"/>
        <w:adjustRightInd w:val="0"/>
        <w:spacing w:line="276" w:lineRule="auto"/>
        <w:ind w:left="0" w:right="0" w:firstLine="0"/>
        <w:contextualSpacing w:val="0"/>
        <w:rPr>
          <w:b/>
          <w:color w:val="000000" w:themeColor="text1"/>
          <w:sz w:val="24"/>
          <w:szCs w:val="24"/>
          <w:lang w:val="es-CR" w:eastAsia="es-ES"/>
        </w:rPr>
      </w:pPr>
      <w:r>
        <w:rPr>
          <w:b/>
          <w:color w:val="000000" w:themeColor="text1"/>
          <w:sz w:val="24"/>
          <w:szCs w:val="24"/>
          <w:lang w:val="es-CR" w:eastAsia="es-ES"/>
        </w:rPr>
        <w:t xml:space="preserve">Del </w:t>
      </w:r>
      <w:r w:rsidRPr="004B1E08">
        <w:rPr>
          <w:b/>
          <w:color w:val="000000" w:themeColor="text1"/>
          <w:sz w:val="24"/>
          <w:szCs w:val="24"/>
          <w:lang w:val="es-CR" w:eastAsia="es-ES"/>
        </w:rPr>
        <w:t xml:space="preserve">debido procedimiento </w:t>
      </w:r>
      <w:r w:rsidR="005902BF" w:rsidRPr="004B1E08">
        <w:rPr>
          <w:b/>
          <w:color w:val="000000" w:themeColor="text1"/>
          <w:sz w:val="24"/>
          <w:szCs w:val="24"/>
          <w:lang w:val="es-CR" w:eastAsia="es-ES"/>
        </w:rPr>
        <w:t xml:space="preserve">administrativo </w:t>
      </w:r>
    </w:p>
    <w:p w14:paraId="201941C1" w14:textId="77777777" w:rsidR="005902BF" w:rsidRPr="004B1E08" w:rsidRDefault="005902BF" w:rsidP="000144A6">
      <w:pPr>
        <w:autoSpaceDE w:val="0"/>
        <w:autoSpaceDN w:val="0"/>
        <w:adjustRightInd w:val="0"/>
        <w:spacing w:line="276" w:lineRule="auto"/>
        <w:ind w:left="0" w:right="0"/>
        <w:rPr>
          <w:color w:val="000000" w:themeColor="text1"/>
          <w:sz w:val="24"/>
          <w:szCs w:val="24"/>
          <w:lang w:eastAsia="es-ES"/>
        </w:rPr>
      </w:pPr>
    </w:p>
    <w:p w14:paraId="03FC5279" w14:textId="77777777" w:rsidR="005902BF" w:rsidRPr="004B1E08" w:rsidRDefault="005902BF" w:rsidP="000144A6">
      <w:pPr>
        <w:autoSpaceDE w:val="0"/>
        <w:autoSpaceDN w:val="0"/>
        <w:adjustRightInd w:val="0"/>
        <w:spacing w:line="276" w:lineRule="auto"/>
        <w:ind w:left="0" w:right="0"/>
        <w:rPr>
          <w:color w:val="000000" w:themeColor="text1"/>
          <w:sz w:val="24"/>
          <w:szCs w:val="24"/>
          <w:lang w:eastAsia="es-ES"/>
        </w:rPr>
      </w:pPr>
      <w:r w:rsidRPr="004B1E08">
        <w:rPr>
          <w:color w:val="000000" w:themeColor="text1"/>
          <w:sz w:val="24"/>
          <w:szCs w:val="24"/>
          <w:lang w:eastAsia="es-ES"/>
        </w:rPr>
        <w:t>La jurisprudencia nacional es clara y reiterada en el sentido que, en la tramitación de los procedimientos administrativos, debe observase la garantía constitucional del derecho al debido proceso, constituido por una serie de principios de raigambre constitucional que garantizan el respeto a los derechos fundamentales de los administrados frente a la Administración.</w:t>
      </w:r>
    </w:p>
    <w:p w14:paraId="01F498C5" w14:textId="77777777" w:rsidR="005902BF" w:rsidRPr="004B1E08" w:rsidRDefault="005902BF" w:rsidP="000144A6">
      <w:pPr>
        <w:autoSpaceDE w:val="0"/>
        <w:autoSpaceDN w:val="0"/>
        <w:adjustRightInd w:val="0"/>
        <w:spacing w:line="276" w:lineRule="auto"/>
        <w:ind w:left="0" w:right="0"/>
        <w:rPr>
          <w:color w:val="000000" w:themeColor="text1"/>
          <w:sz w:val="24"/>
          <w:szCs w:val="24"/>
          <w:lang w:eastAsia="es-ES"/>
        </w:rPr>
      </w:pPr>
    </w:p>
    <w:p w14:paraId="1F956282" w14:textId="77777777" w:rsidR="005902BF" w:rsidRPr="004B1E08" w:rsidRDefault="002C3C36" w:rsidP="000144A6">
      <w:pPr>
        <w:autoSpaceDE w:val="0"/>
        <w:autoSpaceDN w:val="0"/>
        <w:adjustRightInd w:val="0"/>
        <w:spacing w:line="276" w:lineRule="auto"/>
        <w:ind w:left="0" w:right="0"/>
        <w:rPr>
          <w:color w:val="000000" w:themeColor="text1"/>
          <w:sz w:val="24"/>
          <w:szCs w:val="24"/>
          <w:lang w:eastAsia="es-ES"/>
        </w:rPr>
      </w:pPr>
      <w:r w:rsidRPr="004B1E08">
        <w:rPr>
          <w:color w:val="000000" w:themeColor="text1"/>
          <w:sz w:val="24"/>
          <w:szCs w:val="24"/>
          <w:lang w:eastAsia="es-ES"/>
        </w:rPr>
        <w:t>L</w:t>
      </w:r>
      <w:r w:rsidR="005902BF" w:rsidRPr="004B1E08">
        <w:rPr>
          <w:color w:val="000000" w:themeColor="text1"/>
          <w:sz w:val="24"/>
          <w:szCs w:val="24"/>
          <w:lang w:eastAsia="es-ES"/>
        </w:rPr>
        <w:t xml:space="preserve">a Sala Primera, en la sentencia número 21 de las 14:15 </w:t>
      </w:r>
      <w:proofErr w:type="spellStart"/>
      <w:r w:rsidR="005902BF" w:rsidRPr="004B1E08">
        <w:rPr>
          <w:color w:val="000000" w:themeColor="text1"/>
          <w:sz w:val="24"/>
          <w:szCs w:val="24"/>
          <w:lang w:eastAsia="es-ES"/>
        </w:rPr>
        <w:t>Hrs</w:t>
      </w:r>
      <w:proofErr w:type="spellEnd"/>
      <w:r w:rsidR="005902BF" w:rsidRPr="004B1E08">
        <w:rPr>
          <w:color w:val="000000" w:themeColor="text1"/>
          <w:sz w:val="24"/>
          <w:szCs w:val="24"/>
          <w:lang w:eastAsia="es-ES"/>
        </w:rPr>
        <w:t>., del 9 de abril de 1997, expresó lo siguiente:</w:t>
      </w:r>
    </w:p>
    <w:p w14:paraId="40F0DDC2" w14:textId="77777777" w:rsidR="005902BF" w:rsidRPr="004B1E08" w:rsidRDefault="005902BF" w:rsidP="000144A6">
      <w:pPr>
        <w:autoSpaceDE w:val="0"/>
        <w:autoSpaceDN w:val="0"/>
        <w:adjustRightInd w:val="0"/>
        <w:spacing w:line="276" w:lineRule="auto"/>
        <w:ind w:left="0" w:right="0"/>
        <w:rPr>
          <w:color w:val="000000" w:themeColor="text1"/>
          <w:lang w:eastAsia="es-ES"/>
        </w:rPr>
      </w:pPr>
    </w:p>
    <w:p w14:paraId="737845B9" w14:textId="77777777" w:rsidR="005902BF" w:rsidRPr="004B1E08" w:rsidRDefault="005902BF" w:rsidP="005902BF">
      <w:pPr>
        <w:autoSpaceDE w:val="0"/>
        <w:autoSpaceDN w:val="0"/>
        <w:adjustRightInd w:val="0"/>
        <w:rPr>
          <w:i/>
          <w:iCs/>
          <w:color w:val="000000" w:themeColor="text1"/>
        </w:rPr>
      </w:pPr>
      <w:r w:rsidRPr="004B1E08">
        <w:rPr>
          <w:i/>
          <w:iCs/>
          <w:color w:val="000000" w:themeColor="text1"/>
        </w:rPr>
        <w:t xml:space="preserve">“III.- El tema de la tutela del debido proceso, principio constitucional sustentado en el artículo 41 de nuestra Carta Magna, ha sido abordado en reiteradas oportunidades por la Sala respectiva. En tales pronunciamientos ha indicado cuáles deben considerarse elementos básicos del principio en referencia. </w:t>
      </w:r>
      <w:proofErr w:type="gramStart"/>
      <w:r w:rsidRPr="004B1E08">
        <w:rPr>
          <w:i/>
          <w:iCs/>
          <w:color w:val="000000" w:themeColor="text1"/>
        </w:rPr>
        <w:t>Así</w:t>
      </w:r>
      <w:proofErr w:type="gramEnd"/>
      <w:r w:rsidRPr="004B1E08">
        <w:rPr>
          <w:i/>
          <w:iCs/>
          <w:color w:val="000000" w:themeColor="text1"/>
        </w:rPr>
        <w:t xml:space="preserve"> por ejemplo, los votos 15-90 de 16:45hrs. Del 5-1-90 y 1734 de 15:26 </w:t>
      </w:r>
      <w:proofErr w:type="spellStart"/>
      <w:r w:rsidRPr="004B1E08">
        <w:rPr>
          <w:i/>
          <w:iCs/>
          <w:color w:val="000000" w:themeColor="text1"/>
        </w:rPr>
        <w:t>hrs</w:t>
      </w:r>
      <w:proofErr w:type="spellEnd"/>
      <w:r w:rsidRPr="004B1E08">
        <w:rPr>
          <w:i/>
          <w:iCs/>
          <w:color w:val="000000" w:themeColor="text1"/>
        </w:rPr>
        <w:t>. del 4-9-9, hacen referencia al tema en los siguientes términos:</w:t>
      </w:r>
    </w:p>
    <w:p w14:paraId="6817B9C6" w14:textId="77777777" w:rsidR="005902BF" w:rsidRPr="004B1E08" w:rsidRDefault="005902BF" w:rsidP="005902BF">
      <w:pPr>
        <w:autoSpaceDE w:val="0"/>
        <w:autoSpaceDN w:val="0"/>
        <w:adjustRightInd w:val="0"/>
        <w:rPr>
          <w:i/>
          <w:iCs/>
          <w:color w:val="000000" w:themeColor="text1"/>
        </w:rPr>
      </w:pPr>
      <w:r w:rsidRPr="004B1E08">
        <w:rPr>
          <w:i/>
          <w:iCs/>
          <w:color w:val="000000" w:themeColor="text1"/>
        </w:rPr>
        <w:lastRenderedPageBreak/>
        <w:t>(...)</w:t>
      </w:r>
    </w:p>
    <w:p w14:paraId="713ECC99" w14:textId="77777777" w:rsidR="005902BF" w:rsidRPr="004B1E08" w:rsidRDefault="005902BF" w:rsidP="005902BF">
      <w:pPr>
        <w:autoSpaceDE w:val="0"/>
        <w:autoSpaceDN w:val="0"/>
        <w:adjustRightInd w:val="0"/>
        <w:rPr>
          <w:i/>
          <w:iCs/>
          <w:color w:val="000000" w:themeColor="text1"/>
        </w:rPr>
      </w:pPr>
      <w:r w:rsidRPr="004B1E08">
        <w:rPr>
          <w:i/>
          <w:iCs/>
          <w:color w:val="000000" w:themeColor="text1"/>
        </w:rPr>
        <w:t>IV. Obsérvese cómo en el proceso ha de procurarse la garantía de una serie de derechos en forma integral. Sea, de verse alguno de ellos alguno de ellos disminuido o vedado de ejercer en un todo, el proceso integro sufre como consecuencia la nulidad por trasgresión del debido proceso. Por ello debe valorarse con sumo cuidado cada caso, pues no obstante existir la posibilidad de determinar elementos básicos en relación con aquel principio, deviene prácticamente imposible, conformar un esquema o marco unívoco -aplicable siempre el cual resulte infalible protector del debido proceso. Máxime si se considera que las circunstancias del proceso, son en última instancia las que permiten concluir si se satisfizo o no el principio.</w:t>
      </w:r>
    </w:p>
    <w:p w14:paraId="113C0A76" w14:textId="77777777" w:rsidR="005902BF" w:rsidRPr="004B1E08" w:rsidRDefault="005902BF" w:rsidP="005902BF">
      <w:pPr>
        <w:autoSpaceDE w:val="0"/>
        <w:autoSpaceDN w:val="0"/>
        <w:adjustRightInd w:val="0"/>
        <w:rPr>
          <w:color w:val="000000" w:themeColor="text1"/>
        </w:rPr>
      </w:pPr>
      <w:r w:rsidRPr="004B1E08">
        <w:rPr>
          <w:i/>
          <w:iCs/>
          <w:color w:val="000000" w:themeColor="text1"/>
        </w:rPr>
        <w:t>(...) La intimación de los cargos debe ser expresa, precisa y particularizada. No corresponde al administrado dilucidar, del cúmulo de información y actuaciones comprendidas en un expediente administrativo, cuáles son los cargos que se le endilgan. Lo anterior podría abocarlo, incluso, a no pronunciarse sobre algunos de ellos porque no los valoró como tales; o bien porque no los ubicó en el expediente, lo cual menoscaba tanto el derecho de defensa, cuanto [sic] al debido proceso.”</w:t>
      </w:r>
    </w:p>
    <w:p w14:paraId="476A1487" w14:textId="77777777" w:rsidR="005902BF" w:rsidRPr="004B1E08" w:rsidRDefault="005902BF" w:rsidP="002C3C36">
      <w:pPr>
        <w:autoSpaceDE w:val="0"/>
        <w:autoSpaceDN w:val="0"/>
        <w:adjustRightInd w:val="0"/>
        <w:spacing w:line="276" w:lineRule="auto"/>
        <w:ind w:left="0"/>
        <w:rPr>
          <w:color w:val="000000" w:themeColor="text1"/>
        </w:rPr>
      </w:pPr>
    </w:p>
    <w:p w14:paraId="4BA259B5" w14:textId="77777777" w:rsidR="002C3C36" w:rsidRPr="004B1E08" w:rsidRDefault="002C3C36" w:rsidP="002C3C36">
      <w:pPr>
        <w:autoSpaceDE w:val="0"/>
        <w:autoSpaceDN w:val="0"/>
        <w:adjustRightInd w:val="0"/>
        <w:spacing w:line="276" w:lineRule="auto"/>
        <w:ind w:left="0" w:right="0"/>
        <w:rPr>
          <w:color w:val="000000" w:themeColor="text1"/>
          <w:sz w:val="24"/>
          <w:szCs w:val="24"/>
          <w:lang w:eastAsia="es-ES"/>
        </w:rPr>
      </w:pPr>
      <w:r w:rsidRPr="004B1E08">
        <w:rPr>
          <w:color w:val="000000" w:themeColor="text1"/>
          <w:sz w:val="24"/>
          <w:szCs w:val="24"/>
          <w:lang w:eastAsia="es-ES"/>
        </w:rPr>
        <w:t xml:space="preserve">Al respecto, este Tribunal observa que la Dirección de Asuntos Jurídicos recomienda a la Junta Directiva, el obviar el procedimiento administrativo para verificar los hechos acontecidos por considerar que no existe ninguna solicitud de cesión mortis causa presentada desde hace 10 años, esto es, </w:t>
      </w:r>
      <w:r w:rsidRPr="004B1E08">
        <w:rPr>
          <w:i/>
          <w:iCs/>
          <w:color w:val="000000" w:themeColor="text1"/>
          <w:sz w:val="24"/>
          <w:szCs w:val="24"/>
          <w:u w:val="single"/>
          <w:lang w:eastAsia="es-ES"/>
        </w:rPr>
        <w:t>violenta el estado de inocencia de la aquí recurrente</w:t>
      </w:r>
      <w:r w:rsidRPr="004B1E08">
        <w:rPr>
          <w:color w:val="000000" w:themeColor="text1"/>
          <w:sz w:val="24"/>
          <w:szCs w:val="24"/>
          <w:lang w:eastAsia="es-ES"/>
        </w:rPr>
        <w:t>, y sin la realización de un procedimiento administrativo, en donde pueda ejercer su derecho de audiencia y defensa, y se examine la propia actuación de la Administración, cercena los derechos fundamentales consagrados en la constitución política, y violenta el principio de legalidad y de seguridad jurídica, pues hay indicios en el expediente de que la recurrente realizó el proceso de renovación de la concesión por fallecimiento del titular en el Formulario de renovación de concesión visible a folio 91 vuelto del expediente.</w:t>
      </w:r>
    </w:p>
    <w:p w14:paraId="2E58465A" w14:textId="77777777" w:rsidR="002C3C36" w:rsidRPr="004B1E08" w:rsidRDefault="002C3C36" w:rsidP="002C3C36">
      <w:pPr>
        <w:autoSpaceDE w:val="0"/>
        <w:autoSpaceDN w:val="0"/>
        <w:adjustRightInd w:val="0"/>
        <w:spacing w:line="276" w:lineRule="auto"/>
        <w:ind w:left="0" w:right="0"/>
        <w:rPr>
          <w:color w:val="000000" w:themeColor="text1"/>
          <w:sz w:val="24"/>
          <w:szCs w:val="24"/>
          <w:lang w:eastAsia="es-ES"/>
        </w:rPr>
      </w:pPr>
    </w:p>
    <w:p w14:paraId="0B8FBD1F" w14:textId="77777777" w:rsidR="002C3C36" w:rsidRPr="004B1E08" w:rsidRDefault="002C3C36" w:rsidP="002C3C36">
      <w:pPr>
        <w:autoSpaceDE w:val="0"/>
        <w:autoSpaceDN w:val="0"/>
        <w:adjustRightInd w:val="0"/>
        <w:spacing w:line="276" w:lineRule="auto"/>
        <w:ind w:left="0" w:right="0"/>
        <w:rPr>
          <w:color w:val="000000" w:themeColor="text1"/>
          <w:sz w:val="24"/>
          <w:szCs w:val="24"/>
          <w:lang w:eastAsia="es-ES"/>
        </w:rPr>
      </w:pPr>
      <w:r w:rsidRPr="004B1E08">
        <w:rPr>
          <w:color w:val="000000" w:themeColor="text1"/>
          <w:sz w:val="24"/>
          <w:szCs w:val="24"/>
          <w:lang w:eastAsia="es-ES"/>
        </w:rPr>
        <w:t xml:space="preserve">El propio Consejo de Transporte Público, quien tiene la competencia de fiscalizar y controlar las concesiones otorgadas, </w:t>
      </w:r>
      <w:r w:rsidRPr="004B1E08">
        <w:rPr>
          <w:i/>
          <w:iCs/>
          <w:color w:val="000000" w:themeColor="text1"/>
          <w:sz w:val="24"/>
          <w:szCs w:val="24"/>
          <w:lang w:eastAsia="es-ES"/>
        </w:rPr>
        <w:t>citó</w:t>
      </w:r>
      <w:r w:rsidRPr="004B1E08">
        <w:rPr>
          <w:color w:val="000000" w:themeColor="text1"/>
          <w:sz w:val="24"/>
          <w:szCs w:val="24"/>
          <w:lang w:eastAsia="es-ES"/>
        </w:rPr>
        <w:t xml:space="preserve"> a la aquí recurrente para que se presentara a renovar la concesión, incluso, con el visto bueno de la Directora de Asuntos Jurídicos, Dirección que de previo debió realizar el estudio que determinara si podía o no suscribirse el contrato administrativo, y avaló con su firma la validez y conformidad con el ordenamiento jurídico el compromiso de la Administración. Motivo por el cual se impone la necesidad de averiguar la verdad real de los hechos, la determinación de responsabilidades administrativas y de demás índole.</w:t>
      </w:r>
    </w:p>
    <w:p w14:paraId="2456FA3F" w14:textId="77777777" w:rsidR="002C3C36" w:rsidRDefault="002C3C36" w:rsidP="002C3C36">
      <w:pPr>
        <w:autoSpaceDE w:val="0"/>
        <w:autoSpaceDN w:val="0"/>
        <w:adjustRightInd w:val="0"/>
        <w:spacing w:line="276" w:lineRule="auto"/>
        <w:ind w:left="0"/>
        <w:rPr>
          <w:color w:val="000000" w:themeColor="text1"/>
        </w:rPr>
      </w:pPr>
    </w:p>
    <w:p w14:paraId="37CB0E44" w14:textId="77777777" w:rsidR="00FC1B86" w:rsidRPr="004B1E08" w:rsidRDefault="00FC1B86" w:rsidP="002C3C36">
      <w:pPr>
        <w:autoSpaceDE w:val="0"/>
        <w:autoSpaceDN w:val="0"/>
        <w:adjustRightInd w:val="0"/>
        <w:spacing w:line="276" w:lineRule="auto"/>
        <w:ind w:left="0"/>
        <w:rPr>
          <w:color w:val="000000" w:themeColor="text1"/>
        </w:rPr>
      </w:pPr>
    </w:p>
    <w:p w14:paraId="03EF1635" w14:textId="77777777" w:rsidR="005902BF" w:rsidRPr="004B1E08" w:rsidRDefault="00FC1B86" w:rsidP="00FC1B86">
      <w:pPr>
        <w:pStyle w:val="Prrafodelista"/>
        <w:numPr>
          <w:ilvl w:val="0"/>
          <w:numId w:val="8"/>
        </w:numPr>
        <w:autoSpaceDE w:val="0"/>
        <w:autoSpaceDN w:val="0"/>
        <w:adjustRightInd w:val="0"/>
        <w:spacing w:line="276" w:lineRule="auto"/>
        <w:ind w:left="0" w:right="0" w:firstLine="0"/>
        <w:contextualSpacing w:val="0"/>
        <w:rPr>
          <w:b/>
          <w:color w:val="000000" w:themeColor="text1"/>
          <w:sz w:val="24"/>
          <w:szCs w:val="24"/>
          <w:lang w:val="es-CR" w:eastAsia="es-ES"/>
        </w:rPr>
      </w:pPr>
      <w:r w:rsidRPr="004B1E08">
        <w:rPr>
          <w:b/>
          <w:color w:val="000000" w:themeColor="text1"/>
          <w:sz w:val="24"/>
          <w:szCs w:val="24"/>
          <w:lang w:eastAsia="es-ES"/>
        </w:rPr>
        <w:t>Principio de legalidad y falta de motivación</w:t>
      </w:r>
    </w:p>
    <w:p w14:paraId="06339805" w14:textId="77777777" w:rsidR="005902BF" w:rsidRPr="004B1E08" w:rsidRDefault="005902BF" w:rsidP="005902BF">
      <w:pPr>
        <w:autoSpaceDE w:val="0"/>
        <w:autoSpaceDN w:val="0"/>
        <w:adjustRightInd w:val="0"/>
        <w:spacing w:line="276" w:lineRule="auto"/>
        <w:rPr>
          <w:color w:val="000000" w:themeColor="text1"/>
        </w:rPr>
      </w:pPr>
    </w:p>
    <w:p w14:paraId="045BA41A" w14:textId="77777777" w:rsidR="005902BF" w:rsidRPr="004B1E08" w:rsidRDefault="005902BF" w:rsidP="005902BF">
      <w:pPr>
        <w:pStyle w:val="Style7"/>
        <w:kinsoku w:val="0"/>
        <w:autoSpaceDE/>
        <w:autoSpaceDN/>
        <w:adjustRightInd/>
        <w:spacing w:line="276" w:lineRule="auto"/>
        <w:jc w:val="both"/>
        <w:rPr>
          <w:rStyle w:val="CharacterStyle4"/>
          <w:color w:val="000000" w:themeColor="text1"/>
          <w:sz w:val="24"/>
          <w:szCs w:val="24"/>
          <w:lang w:val="es-CR" w:eastAsia="es-ES"/>
        </w:rPr>
      </w:pPr>
      <w:r w:rsidRPr="004B1E08">
        <w:rPr>
          <w:rStyle w:val="CharacterStyle4"/>
          <w:color w:val="000000" w:themeColor="text1"/>
          <w:spacing w:val="1"/>
          <w:sz w:val="24"/>
          <w:szCs w:val="24"/>
          <w:lang w:val="es-CR" w:eastAsia="es-ES"/>
        </w:rPr>
        <w:t xml:space="preserve">La Sala Constitucional, ha indicado en reiteradas ocasiones, que la motivación del acto </w:t>
      </w:r>
      <w:r w:rsidRPr="004B1E08">
        <w:rPr>
          <w:rStyle w:val="CharacterStyle4"/>
          <w:color w:val="000000" w:themeColor="text1"/>
          <w:spacing w:val="-1"/>
          <w:sz w:val="24"/>
          <w:szCs w:val="24"/>
          <w:lang w:val="es-CR" w:eastAsia="es-ES"/>
        </w:rPr>
        <w:t xml:space="preserve">administrativo, es un deber inexpugnable para la Administración, por ser parte del debido </w:t>
      </w:r>
      <w:r w:rsidRPr="004B1E08">
        <w:rPr>
          <w:rStyle w:val="CharacterStyle4"/>
          <w:color w:val="000000" w:themeColor="text1"/>
          <w:sz w:val="24"/>
          <w:szCs w:val="24"/>
          <w:lang w:val="es-CR" w:eastAsia="es-ES"/>
        </w:rPr>
        <w:t>proceso, en sede administrativa, como se desprende de la siguiente cita.</w:t>
      </w:r>
    </w:p>
    <w:p w14:paraId="4AB33A55" w14:textId="77777777" w:rsidR="005902BF" w:rsidRPr="004B1E08" w:rsidRDefault="005902BF" w:rsidP="005902BF">
      <w:pPr>
        <w:pStyle w:val="Style11"/>
        <w:kinsoku w:val="0"/>
        <w:autoSpaceDE/>
        <w:autoSpaceDN/>
        <w:spacing w:before="0"/>
        <w:ind w:left="0" w:right="0"/>
        <w:rPr>
          <w:rStyle w:val="CharacterStyle4"/>
          <w:color w:val="000000" w:themeColor="text1"/>
          <w:spacing w:val="1"/>
          <w:sz w:val="24"/>
          <w:lang w:val="es-CR"/>
        </w:rPr>
      </w:pPr>
    </w:p>
    <w:p w14:paraId="58D1B441" w14:textId="77777777" w:rsidR="005902BF" w:rsidRPr="004B1E08" w:rsidRDefault="005902BF" w:rsidP="005902BF">
      <w:pPr>
        <w:pStyle w:val="Style11"/>
        <w:kinsoku w:val="0"/>
        <w:autoSpaceDE/>
        <w:autoSpaceDN/>
        <w:spacing w:before="0"/>
        <w:ind w:left="851" w:right="851"/>
        <w:rPr>
          <w:rStyle w:val="CharacterStyle4"/>
          <w:color w:val="000000" w:themeColor="text1"/>
          <w:spacing w:val="1"/>
          <w:sz w:val="22"/>
          <w:szCs w:val="22"/>
          <w:lang w:val="es-CR"/>
        </w:rPr>
      </w:pPr>
      <w:r w:rsidRPr="004B1E08">
        <w:rPr>
          <w:rStyle w:val="CharacterStyle4"/>
          <w:color w:val="000000" w:themeColor="text1"/>
          <w:spacing w:val="1"/>
          <w:sz w:val="22"/>
          <w:szCs w:val="22"/>
          <w:lang w:val="es-CR"/>
        </w:rPr>
        <w:t xml:space="preserve">"(...) </w:t>
      </w:r>
      <w:r w:rsidRPr="004B1E08">
        <w:rPr>
          <w:rStyle w:val="CharacterStyle4"/>
          <w:b/>
          <w:color w:val="000000" w:themeColor="text1"/>
          <w:spacing w:val="1"/>
          <w:sz w:val="22"/>
          <w:szCs w:val="22"/>
          <w:lang w:val="es-CR"/>
        </w:rPr>
        <w:t>Sobre la motivación del acto administrativo.</w:t>
      </w:r>
      <w:r w:rsidRPr="004B1E08">
        <w:rPr>
          <w:rStyle w:val="CharacterStyle4"/>
          <w:color w:val="000000" w:themeColor="text1"/>
          <w:spacing w:val="1"/>
          <w:sz w:val="22"/>
          <w:szCs w:val="22"/>
          <w:lang w:val="es-CR"/>
        </w:rPr>
        <w:t xml:space="preserve"> - Reiteradamente ha reconocido este Tribunal que existe para la Administración Pública la obligación </w:t>
      </w:r>
      <w:r w:rsidRPr="004B1E08">
        <w:rPr>
          <w:rStyle w:val="CharacterStyle4"/>
          <w:color w:val="000000" w:themeColor="text1"/>
          <w:spacing w:val="1"/>
          <w:sz w:val="22"/>
          <w:szCs w:val="22"/>
          <w:lang w:val="es-CR"/>
        </w:rPr>
        <w:lastRenderedPageBreak/>
        <w:t>de motivar los actos descritos en el artículo 136 de la Ley General de la Administración Pública, lo cual constituye un elemento integrante del debido proceso y en virtud de tal requerimiento, se hace necesario que la Administración brinde un criterio razonable respecto a los actos y resoluciones administrativas que adopte. Sobre este particular la Sala Constitucional ha reconocido lo siguiente:</w:t>
      </w:r>
    </w:p>
    <w:p w14:paraId="7FFD1899" w14:textId="77777777" w:rsidR="005902BF" w:rsidRPr="004B1E08" w:rsidRDefault="005902BF" w:rsidP="005902BF">
      <w:pPr>
        <w:pStyle w:val="Style11"/>
        <w:kinsoku w:val="0"/>
        <w:autoSpaceDE/>
        <w:autoSpaceDN/>
        <w:spacing w:before="0"/>
        <w:ind w:left="851" w:right="851"/>
        <w:rPr>
          <w:rStyle w:val="CharacterStyle4"/>
          <w:color w:val="000000" w:themeColor="text1"/>
          <w:sz w:val="22"/>
          <w:szCs w:val="22"/>
          <w:lang w:val="es-CR"/>
        </w:rPr>
      </w:pPr>
      <w:r w:rsidRPr="004B1E08">
        <w:rPr>
          <w:rStyle w:val="CharacterStyle4"/>
          <w:color w:val="000000" w:themeColor="text1"/>
          <w:spacing w:val="1"/>
          <w:sz w:val="22"/>
          <w:szCs w:val="22"/>
          <w:lang w:val="es-CR"/>
        </w:rPr>
        <w:t xml:space="preserve">"En cuanto a la motivación de los actos administrativos se debe entender como la fundamentación que deben dar las autoridades públicas del contenido del acto que emiten, tomando en cuenta los motivos de hecho y de derecho, y el fin que se pretende con la decisión. En reiterada jurisprudencia, este tribunal ha manifestado que la motivación de los actos administrativos es una exigencia del principio constitucional del debido </w:t>
      </w:r>
      <w:proofErr w:type="gramStart"/>
      <w:r w:rsidRPr="004B1E08">
        <w:rPr>
          <w:rStyle w:val="CharacterStyle4"/>
          <w:color w:val="000000" w:themeColor="text1"/>
          <w:spacing w:val="1"/>
          <w:sz w:val="22"/>
          <w:szCs w:val="22"/>
          <w:lang w:val="es-CR"/>
        </w:rPr>
        <w:t>proceso</w:t>
      </w:r>
      <w:proofErr w:type="gramEnd"/>
      <w:r w:rsidRPr="004B1E08">
        <w:rPr>
          <w:rStyle w:val="CharacterStyle4"/>
          <w:color w:val="000000" w:themeColor="text1"/>
          <w:spacing w:val="1"/>
          <w:sz w:val="22"/>
          <w:szCs w:val="22"/>
          <w:lang w:val="es-CR"/>
        </w:rPr>
        <w:t xml:space="preserve"> así como del derecho de defensa e </w:t>
      </w:r>
      <w:r w:rsidRPr="004B1E08">
        <w:rPr>
          <w:rStyle w:val="CharacterStyle4"/>
          <w:color w:val="000000" w:themeColor="text1"/>
          <w:sz w:val="22"/>
          <w:szCs w:val="22"/>
          <w:lang w:val="es-CR"/>
        </w:rPr>
        <w:t xml:space="preserve">implica una referencia a hechos y fundamentos de derecho, de manera que el </w:t>
      </w:r>
      <w:r w:rsidRPr="004B1E08">
        <w:rPr>
          <w:rStyle w:val="CharacterStyle4"/>
          <w:color w:val="000000" w:themeColor="text1"/>
          <w:spacing w:val="1"/>
          <w:sz w:val="22"/>
          <w:szCs w:val="22"/>
          <w:lang w:val="es-CR"/>
        </w:rPr>
        <w:t xml:space="preserve">administrado conozca los motivos por los cuales ha de ser sancionado o por los </w:t>
      </w:r>
      <w:r w:rsidRPr="004B1E08">
        <w:rPr>
          <w:rStyle w:val="CharacterStyle4"/>
          <w:color w:val="000000" w:themeColor="text1"/>
          <w:sz w:val="22"/>
          <w:szCs w:val="22"/>
          <w:lang w:val="es-CR"/>
        </w:rPr>
        <w:t>cuales se le deniega una gestión que afecta sus intereses o incluso sus derechos</w:t>
      </w:r>
    </w:p>
    <w:p w14:paraId="2BA59082" w14:textId="77777777" w:rsidR="005902BF" w:rsidRPr="004B1E08" w:rsidRDefault="005902BF" w:rsidP="005902BF">
      <w:pPr>
        <w:pStyle w:val="Style7"/>
        <w:kinsoku w:val="0"/>
        <w:autoSpaceDE/>
        <w:autoSpaceDN/>
        <w:adjustRightInd/>
        <w:ind w:left="851" w:right="851"/>
        <w:jc w:val="both"/>
        <w:rPr>
          <w:rStyle w:val="CharacterStyle4"/>
          <w:color w:val="000000" w:themeColor="text1"/>
          <w:spacing w:val="1"/>
          <w:sz w:val="22"/>
          <w:szCs w:val="22"/>
          <w:lang w:val="es-CR" w:eastAsia="es-ES"/>
        </w:rPr>
      </w:pPr>
      <w:r w:rsidRPr="004B1E08">
        <w:rPr>
          <w:rStyle w:val="CharacterStyle4"/>
          <w:color w:val="000000" w:themeColor="text1"/>
          <w:spacing w:val="1"/>
          <w:sz w:val="22"/>
          <w:szCs w:val="22"/>
          <w:lang w:val="es-CR" w:eastAsia="es-ES"/>
        </w:rPr>
        <w:t>subjetivos". (Sentencia número 07924-99 de las diecisiete horas con cuarenta y ocho minutos del trece de octubre de mil novecientos noventa y nueve)</w:t>
      </w:r>
    </w:p>
    <w:p w14:paraId="09A58680" w14:textId="77777777" w:rsidR="005902BF" w:rsidRPr="004B1E08" w:rsidRDefault="005902BF" w:rsidP="005902BF">
      <w:pPr>
        <w:pStyle w:val="Style3"/>
        <w:kinsoku w:val="0"/>
        <w:autoSpaceDE/>
        <w:autoSpaceDN/>
        <w:rPr>
          <w:rStyle w:val="CharacterStyle4"/>
          <w:color w:val="000000" w:themeColor="text1"/>
          <w:spacing w:val="1"/>
          <w:sz w:val="22"/>
          <w:szCs w:val="22"/>
          <w:lang w:val="es-CR"/>
        </w:rPr>
      </w:pPr>
      <w:r w:rsidRPr="004B1E08">
        <w:rPr>
          <w:rStyle w:val="CharacterStyle4"/>
          <w:color w:val="000000" w:themeColor="text1"/>
          <w:spacing w:val="1"/>
          <w:sz w:val="22"/>
          <w:szCs w:val="22"/>
          <w:lang w:val="es-CR"/>
        </w:rPr>
        <w:t>En el mismo sentido mediante sentencia de las quince horas treinta minutos del cuatro de agosto de mil novecientos noventa y nueve se dispuso en lo conducente:</w:t>
      </w:r>
    </w:p>
    <w:p w14:paraId="2E25839D" w14:textId="77777777" w:rsidR="005902BF" w:rsidRPr="004B1E08" w:rsidRDefault="005902BF" w:rsidP="005902BF">
      <w:pPr>
        <w:pStyle w:val="Style7"/>
        <w:kinsoku w:val="0"/>
        <w:autoSpaceDE/>
        <w:autoSpaceDN/>
        <w:adjustRightInd/>
        <w:ind w:left="851" w:right="851"/>
        <w:jc w:val="both"/>
        <w:rPr>
          <w:rStyle w:val="CharacterStyle4"/>
          <w:color w:val="000000" w:themeColor="text1"/>
          <w:spacing w:val="1"/>
          <w:sz w:val="22"/>
          <w:szCs w:val="22"/>
          <w:lang w:val="es-CR" w:eastAsia="es-ES"/>
        </w:rPr>
      </w:pPr>
      <w:r w:rsidRPr="004B1E08">
        <w:rPr>
          <w:rStyle w:val="CharacterStyle4"/>
          <w:color w:val="000000" w:themeColor="text1"/>
          <w:spacing w:val="1"/>
          <w:sz w:val="22"/>
          <w:szCs w:val="22"/>
          <w:lang w:val="es-CR" w:eastAsia="es-ES"/>
        </w:rPr>
        <w:t>(...)</w:t>
      </w:r>
    </w:p>
    <w:p w14:paraId="7036F0D4" w14:textId="77777777" w:rsidR="005902BF" w:rsidRPr="00EC6C93" w:rsidRDefault="005902BF" w:rsidP="005902BF">
      <w:pPr>
        <w:pStyle w:val="Style3"/>
        <w:kinsoku w:val="0"/>
        <w:autoSpaceDE/>
        <w:autoSpaceDN/>
        <w:rPr>
          <w:rStyle w:val="CharacterStyle4"/>
          <w:sz w:val="22"/>
        </w:rPr>
      </w:pPr>
      <w:r w:rsidRPr="004B1E08">
        <w:rPr>
          <w:rStyle w:val="CharacterStyle4"/>
          <w:color w:val="000000" w:themeColor="text1"/>
          <w:sz w:val="22"/>
          <w:szCs w:val="22"/>
          <w:lang w:val="es-CR"/>
        </w:rPr>
        <w:t xml:space="preserve">Sobre la motivación del acto administrativo: Reiteradamente ha dicho la Sala en </w:t>
      </w:r>
      <w:r w:rsidRPr="004B1E08">
        <w:rPr>
          <w:rStyle w:val="CharacterStyle4"/>
          <w:color w:val="000000" w:themeColor="text1"/>
          <w:spacing w:val="1"/>
          <w:sz w:val="22"/>
          <w:szCs w:val="22"/>
          <w:lang w:val="es-CR"/>
        </w:rPr>
        <w:t>su jurisprudencia que la motivación de los actos administrativos es una exigencia del</w:t>
      </w:r>
      <w:r w:rsidRPr="004B1E08">
        <w:rPr>
          <w:color w:val="000000" w:themeColor="text1"/>
          <w:sz w:val="22"/>
          <w:szCs w:val="22"/>
          <w:lang w:val="es-CR" w:eastAsia="es-ES"/>
        </w:rPr>
        <w:t xml:space="preserve"> debido proceso y del derecho de defensa, puesto que </w:t>
      </w:r>
      <w:r w:rsidRPr="004B1E08">
        <w:rPr>
          <w:i/>
          <w:iCs/>
          <w:color w:val="000000" w:themeColor="text1"/>
          <w:sz w:val="22"/>
          <w:szCs w:val="22"/>
          <w:lang w:val="es-CR" w:eastAsia="es-ES"/>
        </w:rPr>
        <w:t xml:space="preserve">implica la </w:t>
      </w:r>
      <w:r w:rsidRPr="004B1E08">
        <w:rPr>
          <w:i/>
          <w:iCs/>
          <w:color w:val="000000" w:themeColor="text1"/>
          <w:spacing w:val="1"/>
          <w:sz w:val="22"/>
          <w:szCs w:val="22"/>
          <w:lang w:val="es-CR" w:eastAsia="es-ES"/>
        </w:rPr>
        <w:t xml:space="preserve">obligación de otorgar al administrado un discurso justificativo que acompañe a </w:t>
      </w:r>
      <w:r w:rsidRPr="004B1E08">
        <w:rPr>
          <w:i/>
          <w:iCs/>
          <w:color w:val="000000" w:themeColor="text1"/>
          <w:spacing w:val="3"/>
          <w:sz w:val="22"/>
          <w:szCs w:val="22"/>
          <w:lang w:val="es-CR" w:eastAsia="es-ES"/>
        </w:rPr>
        <w:t xml:space="preserve">un acto de un poder público que -como en este caso- deniegue una gestión </w:t>
      </w:r>
      <w:r w:rsidRPr="004B1E08">
        <w:rPr>
          <w:i/>
          <w:iCs/>
          <w:color w:val="000000" w:themeColor="text1"/>
          <w:spacing w:val="1"/>
          <w:sz w:val="22"/>
          <w:szCs w:val="22"/>
          <w:lang w:val="es-CR" w:eastAsia="es-ES"/>
        </w:rPr>
        <w:t xml:space="preserve">interpuesta ante la Administración. </w:t>
      </w:r>
      <w:r w:rsidRPr="004B1E08">
        <w:rPr>
          <w:color w:val="000000" w:themeColor="text1"/>
          <w:spacing w:val="1"/>
          <w:sz w:val="22"/>
          <w:szCs w:val="22"/>
          <w:lang w:val="es-CR" w:eastAsia="es-ES"/>
        </w:rPr>
        <w:t xml:space="preserve">Se trata de un medio de control democrático y difuso, ejercido por el administrado sobre la no arbitrariedad del modo en que </w:t>
      </w:r>
      <w:r w:rsidRPr="004B1E08">
        <w:rPr>
          <w:color w:val="000000" w:themeColor="text1"/>
          <w:spacing w:val="12"/>
          <w:sz w:val="22"/>
          <w:szCs w:val="22"/>
          <w:lang w:val="es-CR" w:eastAsia="es-ES"/>
        </w:rPr>
        <w:t xml:space="preserve">se ejercen las potestades públicas, habida cuenta que en la exigencia </w:t>
      </w:r>
      <w:r w:rsidRPr="004B1E08">
        <w:rPr>
          <w:color w:val="000000" w:themeColor="text1"/>
          <w:spacing w:val="1"/>
          <w:sz w:val="22"/>
          <w:szCs w:val="22"/>
          <w:lang w:val="es-CR" w:eastAsia="es-ES"/>
        </w:rPr>
        <w:t xml:space="preserve">constitucional de motivación de los actos administrativos se descubre así una </w:t>
      </w:r>
      <w:r w:rsidRPr="004B1E08">
        <w:rPr>
          <w:color w:val="000000" w:themeColor="text1"/>
          <w:spacing w:val="8"/>
          <w:sz w:val="22"/>
          <w:szCs w:val="22"/>
          <w:lang w:val="es-CR" w:eastAsia="es-ES"/>
        </w:rPr>
        <w:t xml:space="preserve">función </w:t>
      </w:r>
      <w:proofErr w:type="spellStart"/>
      <w:r w:rsidRPr="00EC6C93">
        <w:rPr>
          <w:rStyle w:val="CharacterStyle4"/>
          <w:sz w:val="22"/>
        </w:rPr>
        <w:t>supraprocesal</w:t>
      </w:r>
      <w:proofErr w:type="spellEnd"/>
      <w:r w:rsidRPr="00EC6C93">
        <w:rPr>
          <w:rStyle w:val="CharacterStyle4"/>
          <w:sz w:val="22"/>
        </w:rPr>
        <w:t xml:space="preserve"> de </w:t>
      </w:r>
      <w:proofErr w:type="spellStart"/>
      <w:r w:rsidRPr="00EC6C93">
        <w:rPr>
          <w:rStyle w:val="CharacterStyle4"/>
          <w:sz w:val="22"/>
        </w:rPr>
        <w:t>este</w:t>
      </w:r>
      <w:proofErr w:type="spellEnd"/>
      <w:r w:rsidRPr="00EC6C93">
        <w:rPr>
          <w:rStyle w:val="CharacterStyle4"/>
          <w:sz w:val="22"/>
        </w:rPr>
        <w:t xml:space="preserve"> </w:t>
      </w:r>
      <w:proofErr w:type="spellStart"/>
      <w:r w:rsidRPr="00EC6C93">
        <w:rPr>
          <w:rStyle w:val="CharacterStyle4"/>
          <w:sz w:val="22"/>
        </w:rPr>
        <w:t>instituto</w:t>
      </w:r>
      <w:proofErr w:type="spellEnd"/>
      <w:r w:rsidRPr="00EC6C93">
        <w:rPr>
          <w:rStyle w:val="CharacterStyle4"/>
          <w:sz w:val="22"/>
        </w:rPr>
        <w:t xml:space="preserve">, que </w:t>
      </w:r>
      <w:proofErr w:type="spellStart"/>
      <w:r w:rsidRPr="00EC6C93">
        <w:rPr>
          <w:rStyle w:val="CharacterStyle4"/>
          <w:sz w:val="22"/>
        </w:rPr>
        <w:t>sitúa</w:t>
      </w:r>
      <w:proofErr w:type="spellEnd"/>
      <w:r w:rsidRPr="00EC6C93">
        <w:rPr>
          <w:rStyle w:val="CharacterStyle4"/>
          <w:sz w:val="22"/>
        </w:rPr>
        <w:t xml:space="preserve"> </w:t>
      </w:r>
      <w:proofErr w:type="spellStart"/>
      <w:r w:rsidRPr="00EC6C93">
        <w:rPr>
          <w:rStyle w:val="CharacterStyle4"/>
          <w:sz w:val="22"/>
        </w:rPr>
        <w:t>tal</w:t>
      </w:r>
      <w:proofErr w:type="spellEnd"/>
      <w:r w:rsidRPr="00EC6C93">
        <w:rPr>
          <w:rStyle w:val="CharacterStyle4"/>
          <w:sz w:val="22"/>
        </w:rPr>
        <w:t xml:space="preserve"> </w:t>
      </w:r>
      <w:proofErr w:type="spellStart"/>
      <w:r w:rsidRPr="00EC6C93">
        <w:rPr>
          <w:rStyle w:val="CharacterStyle4"/>
          <w:sz w:val="22"/>
        </w:rPr>
        <w:t>exigencia</w:t>
      </w:r>
      <w:proofErr w:type="spellEnd"/>
      <w:r w:rsidRPr="00EC6C93">
        <w:rPr>
          <w:rStyle w:val="CharacterStyle4"/>
          <w:sz w:val="22"/>
        </w:rPr>
        <w:t xml:space="preserve"> entre las </w:t>
      </w:r>
      <w:proofErr w:type="spellStart"/>
      <w:r w:rsidRPr="00EC6C93">
        <w:rPr>
          <w:rStyle w:val="CharacterStyle4"/>
          <w:sz w:val="22"/>
        </w:rPr>
        <w:t>consecuencias</w:t>
      </w:r>
      <w:proofErr w:type="spellEnd"/>
      <w:r w:rsidRPr="00EC6C93">
        <w:rPr>
          <w:rStyle w:val="CharacterStyle4"/>
          <w:sz w:val="22"/>
        </w:rPr>
        <w:t xml:space="preserve"> del principio </w:t>
      </w:r>
      <w:proofErr w:type="spellStart"/>
      <w:r w:rsidRPr="00EC6C93">
        <w:rPr>
          <w:rStyle w:val="CharacterStyle4"/>
          <w:sz w:val="22"/>
        </w:rPr>
        <w:t>constitucional</w:t>
      </w:r>
      <w:proofErr w:type="spellEnd"/>
      <w:r w:rsidRPr="00EC6C93">
        <w:rPr>
          <w:rStyle w:val="CharacterStyle4"/>
          <w:sz w:val="22"/>
        </w:rPr>
        <w:t xml:space="preserve"> del que es </w:t>
      </w:r>
      <w:proofErr w:type="spellStart"/>
      <w:r w:rsidRPr="00EC6C93">
        <w:rPr>
          <w:rStyle w:val="CharacterStyle4"/>
          <w:sz w:val="22"/>
        </w:rPr>
        <w:t>expresión</w:t>
      </w:r>
      <w:proofErr w:type="spellEnd"/>
      <w:r w:rsidRPr="00EC6C93">
        <w:rPr>
          <w:rStyle w:val="CharacterStyle4"/>
          <w:sz w:val="22"/>
        </w:rPr>
        <w:t xml:space="preserve">, el principio de </w:t>
      </w:r>
      <w:proofErr w:type="spellStart"/>
      <w:r w:rsidRPr="00EC6C93">
        <w:rPr>
          <w:rStyle w:val="CharacterStyle4"/>
          <w:sz w:val="22"/>
        </w:rPr>
        <w:t>interdicción</w:t>
      </w:r>
      <w:proofErr w:type="spellEnd"/>
      <w:r w:rsidRPr="00EC6C93">
        <w:rPr>
          <w:rStyle w:val="CharacterStyle4"/>
          <w:sz w:val="22"/>
        </w:rPr>
        <w:t xml:space="preserve"> de la </w:t>
      </w:r>
      <w:proofErr w:type="spellStart"/>
      <w:r w:rsidRPr="00EC6C93">
        <w:rPr>
          <w:rStyle w:val="CharacterStyle4"/>
          <w:sz w:val="22"/>
        </w:rPr>
        <w:t>arbitrariedad</w:t>
      </w:r>
      <w:proofErr w:type="spellEnd"/>
      <w:r w:rsidRPr="00EC6C93">
        <w:rPr>
          <w:rStyle w:val="CharacterStyle4"/>
          <w:sz w:val="22"/>
        </w:rPr>
        <w:t xml:space="preserve"> de los </w:t>
      </w:r>
      <w:proofErr w:type="spellStart"/>
      <w:r w:rsidRPr="00EC6C93">
        <w:rPr>
          <w:rStyle w:val="CharacterStyle4"/>
          <w:sz w:val="22"/>
        </w:rPr>
        <w:t>actos</w:t>
      </w:r>
      <w:proofErr w:type="spellEnd"/>
      <w:r w:rsidRPr="00EC6C93">
        <w:rPr>
          <w:rStyle w:val="CharacterStyle4"/>
          <w:sz w:val="22"/>
        </w:rPr>
        <w:t xml:space="preserve"> </w:t>
      </w:r>
      <w:proofErr w:type="spellStart"/>
      <w:r w:rsidRPr="00EC6C93">
        <w:rPr>
          <w:rStyle w:val="CharacterStyle4"/>
          <w:sz w:val="22"/>
        </w:rPr>
        <w:t>públicos</w:t>
      </w:r>
      <w:proofErr w:type="spellEnd"/>
      <w:r w:rsidRPr="00EC6C93">
        <w:rPr>
          <w:rStyle w:val="CharacterStyle4"/>
          <w:sz w:val="22"/>
        </w:rPr>
        <w:t>.</w:t>
      </w:r>
    </w:p>
    <w:p w14:paraId="06C1EA35" w14:textId="77777777" w:rsidR="005902BF" w:rsidRPr="004B1E08" w:rsidRDefault="005902BF" w:rsidP="005902BF">
      <w:pPr>
        <w:pStyle w:val="Style7"/>
        <w:kinsoku w:val="0"/>
        <w:autoSpaceDE/>
        <w:autoSpaceDN/>
        <w:adjustRightInd/>
        <w:ind w:left="851" w:right="851"/>
        <w:jc w:val="both"/>
        <w:rPr>
          <w:rStyle w:val="CharacterStyle4"/>
          <w:color w:val="000000" w:themeColor="text1"/>
          <w:spacing w:val="14"/>
          <w:sz w:val="22"/>
          <w:szCs w:val="22"/>
          <w:lang w:val="es-CR" w:eastAsia="es-ES"/>
        </w:rPr>
      </w:pPr>
      <w:r w:rsidRPr="004B1E08">
        <w:rPr>
          <w:rStyle w:val="CharacterStyle4"/>
          <w:color w:val="000000" w:themeColor="text1"/>
          <w:spacing w:val="14"/>
          <w:sz w:val="22"/>
          <w:szCs w:val="22"/>
          <w:lang w:val="es-CR" w:eastAsia="es-ES"/>
        </w:rPr>
        <w:t>(...)</w:t>
      </w:r>
    </w:p>
    <w:p w14:paraId="5842AA06" w14:textId="77777777" w:rsidR="005902BF" w:rsidRPr="00EC6C93" w:rsidRDefault="005902BF" w:rsidP="005902BF">
      <w:pPr>
        <w:pStyle w:val="Style3"/>
        <w:kinsoku w:val="0"/>
        <w:autoSpaceDE/>
        <w:autoSpaceDN/>
        <w:rPr>
          <w:rStyle w:val="CharacterStyle4"/>
          <w:spacing w:val="1"/>
          <w:sz w:val="22"/>
        </w:rPr>
      </w:pPr>
      <w:r w:rsidRPr="00EC6C93">
        <w:rPr>
          <w:rStyle w:val="CharacterStyle4"/>
          <w:sz w:val="22"/>
        </w:rPr>
        <w:t xml:space="preserve">El </w:t>
      </w:r>
      <w:proofErr w:type="spellStart"/>
      <w:r w:rsidRPr="00EC6C93">
        <w:rPr>
          <w:rStyle w:val="CharacterStyle4"/>
          <w:sz w:val="22"/>
        </w:rPr>
        <w:t>concepto</w:t>
      </w:r>
      <w:proofErr w:type="spellEnd"/>
      <w:r w:rsidRPr="00EC6C93">
        <w:rPr>
          <w:rStyle w:val="CharacterStyle4"/>
          <w:sz w:val="22"/>
        </w:rPr>
        <w:t xml:space="preserve"> </w:t>
      </w:r>
      <w:proofErr w:type="spellStart"/>
      <w:r w:rsidRPr="00EC6C93">
        <w:rPr>
          <w:rStyle w:val="CharacterStyle4"/>
          <w:sz w:val="22"/>
        </w:rPr>
        <w:t>mismo</w:t>
      </w:r>
      <w:proofErr w:type="spellEnd"/>
      <w:r w:rsidRPr="00EC6C93">
        <w:rPr>
          <w:rStyle w:val="CharacterStyle4"/>
          <w:sz w:val="22"/>
        </w:rPr>
        <w:t xml:space="preserve"> de </w:t>
      </w:r>
      <w:proofErr w:type="spellStart"/>
      <w:r w:rsidRPr="00EC6C93">
        <w:rPr>
          <w:rStyle w:val="CharacterStyle4"/>
          <w:sz w:val="22"/>
        </w:rPr>
        <w:t>motivación</w:t>
      </w:r>
      <w:proofErr w:type="spellEnd"/>
      <w:r w:rsidRPr="00EC6C93">
        <w:rPr>
          <w:rStyle w:val="CharacterStyle4"/>
          <w:sz w:val="22"/>
        </w:rPr>
        <w:t xml:space="preserve"> </w:t>
      </w:r>
      <w:proofErr w:type="spellStart"/>
      <w:r w:rsidRPr="00EC6C93">
        <w:rPr>
          <w:rStyle w:val="CharacterStyle4"/>
          <w:sz w:val="22"/>
        </w:rPr>
        <w:t>desde</w:t>
      </w:r>
      <w:proofErr w:type="spellEnd"/>
      <w:r w:rsidRPr="00EC6C93">
        <w:rPr>
          <w:rStyle w:val="CharacterStyle4"/>
          <w:sz w:val="22"/>
        </w:rPr>
        <w:t xml:space="preserve"> la </w:t>
      </w:r>
      <w:proofErr w:type="spellStart"/>
      <w:r w:rsidRPr="00EC6C93">
        <w:rPr>
          <w:rStyle w:val="CharacterStyle4"/>
          <w:sz w:val="22"/>
        </w:rPr>
        <w:t>perspectiva</w:t>
      </w:r>
      <w:proofErr w:type="spellEnd"/>
      <w:r w:rsidRPr="00EC6C93">
        <w:rPr>
          <w:rStyle w:val="CharacterStyle4"/>
          <w:sz w:val="22"/>
        </w:rPr>
        <w:t xml:space="preserve"> </w:t>
      </w:r>
      <w:proofErr w:type="spellStart"/>
      <w:r w:rsidRPr="00EC6C93">
        <w:rPr>
          <w:rStyle w:val="CharacterStyle4"/>
          <w:sz w:val="22"/>
        </w:rPr>
        <w:t>constitucional</w:t>
      </w:r>
      <w:proofErr w:type="spellEnd"/>
      <w:r w:rsidRPr="00EC6C93">
        <w:rPr>
          <w:rStyle w:val="CharacterStyle4"/>
          <w:sz w:val="22"/>
        </w:rPr>
        <w:t xml:space="preserve"> no </w:t>
      </w:r>
      <w:proofErr w:type="spellStart"/>
      <w:r w:rsidRPr="00EC6C93">
        <w:rPr>
          <w:rStyle w:val="CharacterStyle4"/>
          <w:sz w:val="22"/>
        </w:rPr>
        <w:t>puede</w:t>
      </w:r>
      <w:proofErr w:type="spellEnd"/>
      <w:r w:rsidRPr="00EC6C93">
        <w:rPr>
          <w:rStyle w:val="CharacterStyle4"/>
          <w:sz w:val="22"/>
        </w:rPr>
        <w:t xml:space="preserve"> ser </w:t>
      </w:r>
      <w:proofErr w:type="spellStart"/>
      <w:r w:rsidRPr="00EC6C93">
        <w:rPr>
          <w:rStyle w:val="CharacterStyle4"/>
          <w:sz w:val="22"/>
        </w:rPr>
        <w:t>asimilado</w:t>
      </w:r>
      <w:proofErr w:type="spellEnd"/>
      <w:r w:rsidRPr="00EC6C93">
        <w:rPr>
          <w:rStyle w:val="CharacterStyle4"/>
          <w:sz w:val="22"/>
        </w:rPr>
        <w:t xml:space="preserve"> a los simples </w:t>
      </w:r>
      <w:proofErr w:type="spellStart"/>
      <w:r w:rsidRPr="00EC6C93">
        <w:rPr>
          <w:rStyle w:val="CharacterStyle4"/>
          <w:sz w:val="22"/>
        </w:rPr>
        <w:t>requisitos</w:t>
      </w:r>
      <w:proofErr w:type="spellEnd"/>
      <w:r w:rsidRPr="00EC6C93">
        <w:rPr>
          <w:rStyle w:val="CharacterStyle4"/>
          <w:sz w:val="22"/>
        </w:rPr>
        <w:t xml:space="preserve"> de forma, por </w:t>
      </w:r>
      <w:proofErr w:type="spellStart"/>
      <w:r w:rsidRPr="00EC6C93">
        <w:rPr>
          <w:rStyle w:val="CharacterStyle4"/>
          <w:sz w:val="22"/>
        </w:rPr>
        <w:t>faltar</w:t>
      </w:r>
      <w:proofErr w:type="spellEnd"/>
      <w:r w:rsidRPr="00EC6C93">
        <w:rPr>
          <w:rStyle w:val="CharacterStyle4"/>
          <w:sz w:val="22"/>
        </w:rPr>
        <w:t xml:space="preserve"> </w:t>
      </w:r>
      <w:proofErr w:type="spellStart"/>
      <w:r w:rsidRPr="00EC6C93">
        <w:rPr>
          <w:rStyle w:val="CharacterStyle4"/>
          <w:sz w:val="22"/>
        </w:rPr>
        <w:t>en</w:t>
      </w:r>
      <w:proofErr w:type="spellEnd"/>
      <w:r w:rsidRPr="00EC6C93">
        <w:rPr>
          <w:rStyle w:val="CharacterStyle4"/>
          <w:sz w:val="22"/>
        </w:rPr>
        <w:t xml:space="preserve"> </w:t>
      </w:r>
      <w:proofErr w:type="spellStart"/>
      <w:r w:rsidRPr="00EC6C93">
        <w:rPr>
          <w:rStyle w:val="CharacterStyle4"/>
          <w:sz w:val="22"/>
        </w:rPr>
        <w:t>éstos</w:t>
      </w:r>
      <w:proofErr w:type="spellEnd"/>
      <w:r w:rsidRPr="00EC6C93">
        <w:rPr>
          <w:rStyle w:val="CharacterStyle4"/>
          <w:sz w:val="22"/>
        </w:rPr>
        <w:t xml:space="preserve"> y ser </w:t>
      </w:r>
      <w:proofErr w:type="spellStart"/>
      <w:r w:rsidRPr="00EC6C93">
        <w:rPr>
          <w:rStyle w:val="CharacterStyle4"/>
          <w:sz w:val="22"/>
        </w:rPr>
        <w:t>esencial</w:t>
      </w:r>
      <w:proofErr w:type="spellEnd"/>
      <w:r w:rsidRPr="00EC6C93">
        <w:rPr>
          <w:rStyle w:val="CharacterStyle4"/>
          <w:sz w:val="22"/>
        </w:rPr>
        <w:t xml:space="preserve"> </w:t>
      </w:r>
      <w:proofErr w:type="spellStart"/>
      <w:r w:rsidRPr="00EC6C93">
        <w:rPr>
          <w:rStyle w:val="CharacterStyle4"/>
          <w:spacing w:val="1"/>
          <w:sz w:val="22"/>
        </w:rPr>
        <w:t>en</w:t>
      </w:r>
      <w:proofErr w:type="spellEnd"/>
      <w:r w:rsidRPr="00EC6C93">
        <w:rPr>
          <w:rStyle w:val="CharacterStyle4"/>
          <w:spacing w:val="1"/>
          <w:sz w:val="22"/>
        </w:rPr>
        <w:t xml:space="preserve"> </w:t>
      </w:r>
      <w:proofErr w:type="spellStart"/>
      <w:r w:rsidRPr="00EC6C93">
        <w:rPr>
          <w:rStyle w:val="CharacterStyle4"/>
          <w:spacing w:val="1"/>
          <w:sz w:val="22"/>
        </w:rPr>
        <w:t>aquélla</w:t>
      </w:r>
      <w:proofErr w:type="spellEnd"/>
      <w:r w:rsidRPr="00EC6C93">
        <w:rPr>
          <w:rStyle w:val="CharacterStyle4"/>
          <w:spacing w:val="1"/>
          <w:sz w:val="22"/>
        </w:rPr>
        <w:t xml:space="preserve"> el </w:t>
      </w:r>
      <w:proofErr w:type="spellStart"/>
      <w:r w:rsidRPr="00EC6C93">
        <w:rPr>
          <w:rStyle w:val="CharacterStyle4"/>
          <w:spacing w:val="1"/>
          <w:sz w:val="22"/>
        </w:rPr>
        <w:t>significado</w:t>
      </w:r>
      <w:proofErr w:type="spellEnd"/>
      <w:r w:rsidRPr="00EC6C93">
        <w:rPr>
          <w:rStyle w:val="CharacterStyle4"/>
          <w:spacing w:val="1"/>
          <w:sz w:val="22"/>
        </w:rPr>
        <w:t xml:space="preserve">, </w:t>
      </w:r>
      <w:proofErr w:type="spellStart"/>
      <w:r w:rsidRPr="00EC6C93">
        <w:rPr>
          <w:rStyle w:val="CharacterStyle4"/>
          <w:spacing w:val="1"/>
          <w:sz w:val="22"/>
        </w:rPr>
        <w:t>sentido</w:t>
      </w:r>
      <w:proofErr w:type="spellEnd"/>
      <w:r w:rsidRPr="00EC6C93">
        <w:rPr>
          <w:rStyle w:val="CharacterStyle4"/>
          <w:spacing w:val="1"/>
          <w:sz w:val="22"/>
        </w:rPr>
        <w:t xml:space="preserve"> o </w:t>
      </w:r>
      <w:proofErr w:type="spellStart"/>
      <w:r w:rsidRPr="00EC6C93">
        <w:rPr>
          <w:rStyle w:val="CharacterStyle4"/>
          <w:spacing w:val="1"/>
          <w:sz w:val="22"/>
        </w:rPr>
        <w:t>intención</w:t>
      </w:r>
      <w:proofErr w:type="spellEnd"/>
      <w:r w:rsidRPr="00EC6C93">
        <w:rPr>
          <w:rStyle w:val="CharacterStyle4"/>
          <w:spacing w:val="1"/>
          <w:sz w:val="22"/>
        </w:rPr>
        <w:t xml:space="preserve"> </w:t>
      </w:r>
      <w:proofErr w:type="spellStart"/>
      <w:r w:rsidRPr="00EC6C93">
        <w:rPr>
          <w:rStyle w:val="CharacterStyle4"/>
          <w:spacing w:val="1"/>
          <w:sz w:val="22"/>
        </w:rPr>
        <w:t>justificativa</w:t>
      </w:r>
      <w:proofErr w:type="spellEnd"/>
      <w:r w:rsidRPr="00EC6C93">
        <w:rPr>
          <w:rStyle w:val="CharacterStyle4"/>
          <w:spacing w:val="1"/>
          <w:sz w:val="22"/>
        </w:rPr>
        <w:t xml:space="preserve"> de </w:t>
      </w:r>
      <w:proofErr w:type="spellStart"/>
      <w:r w:rsidRPr="00EC6C93">
        <w:rPr>
          <w:rStyle w:val="CharacterStyle4"/>
          <w:spacing w:val="1"/>
          <w:sz w:val="22"/>
        </w:rPr>
        <w:t>toda</w:t>
      </w:r>
      <w:proofErr w:type="spellEnd"/>
      <w:r w:rsidRPr="00EC6C93">
        <w:rPr>
          <w:rStyle w:val="CharacterStyle4"/>
          <w:spacing w:val="1"/>
          <w:sz w:val="22"/>
        </w:rPr>
        <w:t xml:space="preserve"> </w:t>
      </w:r>
      <w:proofErr w:type="spellStart"/>
      <w:r w:rsidRPr="00EC6C93">
        <w:rPr>
          <w:rStyle w:val="CharacterStyle4"/>
          <w:spacing w:val="1"/>
          <w:sz w:val="22"/>
        </w:rPr>
        <w:t>motivación</w:t>
      </w:r>
      <w:proofErr w:type="spellEnd"/>
      <w:r w:rsidRPr="00EC6C93">
        <w:rPr>
          <w:rStyle w:val="CharacterStyle4"/>
          <w:spacing w:val="1"/>
          <w:sz w:val="22"/>
        </w:rPr>
        <w:t xml:space="preserve"> con </w:t>
      </w:r>
      <w:proofErr w:type="spellStart"/>
      <w:r w:rsidRPr="00EC6C93">
        <w:rPr>
          <w:rStyle w:val="CharacterStyle4"/>
          <w:spacing w:val="1"/>
          <w:sz w:val="22"/>
        </w:rPr>
        <w:t>relevancia</w:t>
      </w:r>
      <w:proofErr w:type="spellEnd"/>
      <w:r w:rsidRPr="00EC6C93">
        <w:rPr>
          <w:rStyle w:val="CharacterStyle4"/>
          <w:spacing w:val="1"/>
          <w:sz w:val="22"/>
        </w:rPr>
        <w:t xml:space="preserve"> </w:t>
      </w:r>
      <w:proofErr w:type="spellStart"/>
      <w:r w:rsidRPr="00EC6C93">
        <w:rPr>
          <w:rStyle w:val="CharacterStyle4"/>
          <w:spacing w:val="1"/>
          <w:sz w:val="22"/>
        </w:rPr>
        <w:t>jurídica</w:t>
      </w:r>
      <w:proofErr w:type="spellEnd"/>
      <w:r w:rsidRPr="00EC6C93">
        <w:rPr>
          <w:rStyle w:val="CharacterStyle4"/>
          <w:spacing w:val="1"/>
          <w:sz w:val="22"/>
        </w:rPr>
        <w:t xml:space="preserve">. De </w:t>
      </w:r>
      <w:proofErr w:type="spellStart"/>
      <w:r w:rsidRPr="00EC6C93">
        <w:rPr>
          <w:rStyle w:val="CharacterStyle4"/>
          <w:spacing w:val="1"/>
          <w:sz w:val="22"/>
        </w:rPr>
        <w:t>esta</w:t>
      </w:r>
      <w:proofErr w:type="spellEnd"/>
      <w:r w:rsidRPr="00EC6C93">
        <w:rPr>
          <w:rStyle w:val="CharacterStyle4"/>
          <w:spacing w:val="1"/>
          <w:sz w:val="22"/>
        </w:rPr>
        <w:t xml:space="preserve"> </w:t>
      </w:r>
      <w:proofErr w:type="spellStart"/>
      <w:r w:rsidRPr="00EC6C93">
        <w:rPr>
          <w:rStyle w:val="CharacterStyle4"/>
          <w:spacing w:val="1"/>
          <w:sz w:val="22"/>
        </w:rPr>
        <w:t>manera</w:t>
      </w:r>
      <w:proofErr w:type="spellEnd"/>
      <w:r w:rsidRPr="00EC6C93">
        <w:rPr>
          <w:rStyle w:val="CharacterStyle4"/>
          <w:spacing w:val="1"/>
          <w:sz w:val="22"/>
        </w:rPr>
        <w:t xml:space="preserve">, la </w:t>
      </w:r>
      <w:proofErr w:type="spellStart"/>
      <w:r w:rsidRPr="00EC6C93">
        <w:rPr>
          <w:rStyle w:val="CharacterStyle4"/>
          <w:spacing w:val="1"/>
          <w:sz w:val="22"/>
        </w:rPr>
        <w:t>motivación</w:t>
      </w:r>
      <w:proofErr w:type="spellEnd"/>
      <w:r w:rsidRPr="00EC6C93">
        <w:rPr>
          <w:rStyle w:val="CharacterStyle4"/>
          <w:spacing w:val="1"/>
          <w:sz w:val="22"/>
        </w:rPr>
        <w:t xml:space="preserve"> del </w:t>
      </w:r>
      <w:proofErr w:type="spellStart"/>
      <w:r w:rsidRPr="00EC6C93">
        <w:rPr>
          <w:rStyle w:val="CharacterStyle4"/>
          <w:spacing w:val="1"/>
          <w:sz w:val="22"/>
        </w:rPr>
        <w:t>acto</w:t>
      </w:r>
      <w:proofErr w:type="spellEnd"/>
      <w:r w:rsidRPr="00EC6C93">
        <w:rPr>
          <w:rStyle w:val="CharacterStyle4"/>
          <w:spacing w:val="1"/>
          <w:sz w:val="22"/>
        </w:rPr>
        <w:t xml:space="preserve"> </w:t>
      </w:r>
      <w:proofErr w:type="spellStart"/>
      <w:r w:rsidRPr="00EC6C93">
        <w:rPr>
          <w:rStyle w:val="CharacterStyle4"/>
          <w:spacing w:val="1"/>
          <w:sz w:val="22"/>
        </w:rPr>
        <w:t>administrativo</w:t>
      </w:r>
      <w:proofErr w:type="spellEnd"/>
      <w:r w:rsidRPr="00EC6C93">
        <w:rPr>
          <w:rStyle w:val="CharacterStyle4"/>
          <w:spacing w:val="1"/>
          <w:sz w:val="22"/>
        </w:rPr>
        <w:t xml:space="preserve"> </w:t>
      </w:r>
      <w:proofErr w:type="spellStart"/>
      <w:r w:rsidRPr="00EC6C93">
        <w:rPr>
          <w:rStyle w:val="CharacterStyle4"/>
          <w:spacing w:val="1"/>
          <w:sz w:val="22"/>
        </w:rPr>
        <w:t>como</w:t>
      </w:r>
      <w:proofErr w:type="spellEnd"/>
      <w:r w:rsidRPr="00EC6C93">
        <w:rPr>
          <w:rStyle w:val="CharacterStyle4"/>
          <w:spacing w:val="1"/>
          <w:sz w:val="22"/>
        </w:rPr>
        <w:t xml:space="preserve"> </w:t>
      </w:r>
      <w:proofErr w:type="spellStart"/>
      <w:r w:rsidRPr="00EC6C93">
        <w:rPr>
          <w:rStyle w:val="CharacterStyle4"/>
          <w:sz w:val="22"/>
        </w:rPr>
        <w:t>discurso</w:t>
      </w:r>
      <w:proofErr w:type="spellEnd"/>
      <w:r w:rsidRPr="00EC6C93">
        <w:rPr>
          <w:rStyle w:val="CharacterStyle4"/>
          <w:sz w:val="22"/>
        </w:rPr>
        <w:t xml:space="preserve"> </w:t>
      </w:r>
      <w:proofErr w:type="spellStart"/>
      <w:r w:rsidRPr="00EC6C93">
        <w:rPr>
          <w:rStyle w:val="CharacterStyle4"/>
          <w:sz w:val="22"/>
        </w:rPr>
        <w:t>justificativo</w:t>
      </w:r>
      <w:proofErr w:type="spellEnd"/>
      <w:r w:rsidRPr="00EC6C93">
        <w:rPr>
          <w:rStyle w:val="CharacterStyle4"/>
          <w:sz w:val="22"/>
        </w:rPr>
        <w:t xml:space="preserve"> de una </w:t>
      </w:r>
      <w:proofErr w:type="spellStart"/>
      <w:r w:rsidRPr="00EC6C93">
        <w:rPr>
          <w:rStyle w:val="CharacterStyle4"/>
          <w:sz w:val="22"/>
        </w:rPr>
        <w:t>decisión</w:t>
      </w:r>
      <w:proofErr w:type="spellEnd"/>
      <w:r w:rsidRPr="00EC6C93">
        <w:rPr>
          <w:rStyle w:val="CharacterStyle4"/>
          <w:sz w:val="22"/>
        </w:rPr>
        <w:t xml:space="preserve">, se </w:t>
      </w:r>
      <w:proofErr w:type="spellStart"/>
      <w:r w:rsidRPr="00EC6C93">
        <w:rPr>
          <w:rStyle w:val="CharacterStyle4"/>
          <w:sz w:val="22"/>
        </w:rPr>
        <w:t>presenta</w:t>
      </w:r>
      <w:proofErr w:type="spellEnd"/>
      <w:r w:rsidRPr="00EC6C93">
        <w:rPr>
          <w:rStyle w:val="CharacterStyle4"/>
          <w:sz w:val="22"/>
        </w:rPr>
        <w:t xml:space="preserve"> </w:t>
      </w:r>
      <w:proofErr w:type="spellStart"/>
      <w:r w:rsidRPr="00EC6C93">
        <w:rPr>
          <w:rStyle w:val="CharacterStyle4"/>
          <w:sz w:val="22"/>
        </w:rPr>
        <w:t>más</w:t>
      </w:r>
      <w:proofErr w:type="spellEnd"/>
      <w:r w:rsidRPr="00EC6C93">
        <w:rPr>
          <w:rStyle w:val="CharacterStyle4"/>
          <w:sz w:val="22"/>
        </w:rPr>
        <w:t xml:space="preserve"> </w:t>
      </w:r>
      <w:proofErr w:type="spellStart"/>
      <w:r w:rsidRPr="00EC6C93">
        <w:rPr>
          <w:rStyle w:val="CharacterStyle4"/>
          <w:sz w:val="22"/>
        </w:rPr>
        <w:t>próxima</w:t>
      </w:r>
      <w:proofErr w:type="spellEnd"/>
      <w:r w:rsidRPr="00EC6C93">
        <w:rPr>
          <w:rStyle w:val="CharacterStyle4"/>
          <w:sz w:val="22"/>
        </w:rPr>
        <w:t xml:space="preserve"> a la </w:t>
      </w:r>
      <w:proofErr w:type="spellStart"/>
      <w:r w:rsidRPr="00EC6C93">
        <w:rPr>
          <w:rStyle w:val="CharacterStyle4"/>
          <w:sz w:val="22"/>
        </w:rPr>
        <w:t>motivación</w:t>
      </w:r>
      <w:proofErr w:type="spellEnd"/>
      <w:r w:rsidRPr="00EC6C93">
        <w:rPr>
          <w:rStyle w:val="CharacterStyle4"/>
          <w:sz w:val="22"/>
        </w:rPr>
        <w:t xml:space="preserve"> </w:t>
      </w:r>
      <w:r w:rsidRPr="00EC6C93">
        <w:rPr>
          <w:rStyle w:val="CharacterStyle4"/>
          <w:spacing w:val="1"/>
          <w:sz w:val="22"/>
        </w:rPr>
        <w:t xml:space="preserve">de la </w:t>
      </w:r>
      <w:proofErr w:type="spellStart"/>
      <w:r w:rsidRPr="00EC6C93">
        <w:rPr>
          <w:rStyle w:val="CharacterStyle4"/>
          <w:spacing w:val="1"/>
          <w:sz w:val="22"/>
        </w:rPr>
        <w:t>sentencia</w:t>
      </w:r>
      <w:proofErr w:type="spellEnd"/>
      <w:r w:rsidRPr="00EC6C93">
        <w:rPr>
          <w:rStyle w:val="CharacterStyle4"/>
          <w:spacing w:val="1"/>
          <w:sz w:val="22"/>
        </w:rPr>
        <w:t xml:space="preserve"> de lo que </w:t>
      </w:r>
      <w:proofErr w:type="spellStart"/>
      <w:r w:rsidRPr="00EC6C93">
        <w:rPr>
          <w:rStyle w:val="CharacterStyle4"/>
          <w:spacing w:val="1"/>
          <w:sz w:val="22"/>
        </w:rPr>
        <w:t>pudiera</w:t>
      </w:r>
      <w:proofErr w:type="spellEnd"/>
      <w:r w:rsidRPr="00EC6C93">
        <w:rPr>
          <w:rStyle w:val="CharacterStyle4"/>
          <w:spacing w:val="1"/>
          <w:sz w:val="22"/>
        </w:rPr>
        <w:t xml:space="preserve"> </w:t>
      </w:r>
      <w:proofErr w:type="spellStart"/>
      <w:r w:rsidRPr="00EC6C93">
        <w:rPr>
          <w:rStyle w:val="CharacterStyle4"/>
          <w:spacing w:val="1"/>
          <w:sz w:val="22"/>
        </w:rPr>
        <w:t>pensarse</w:t>
      </w:r>
      <w:proofErr w:type="spellEnd"/>
      <w:r w:rsidRPr="00EC6C93">
        <w:rPr>
          <w:rStyle w:val="CharacterStyle4"/>
          <w:spacing w:val="1"/>
          <w:sz w:val="22"/>
        </w:rPr>
        <w:t xml:space="preserve">. </w:t>
      </w:r>
      <w:proofErr w:type="spellStart"/>
      <w:r w:rsidRPr="00EC6C93">
        <w:rPr>
          <w:rStyle w:val="CharacterStyle4"/>
          <w:spacing w:val="1"/>
          <w:sz w:val="22"/>
        </w:rPr>
        <w:t>Así</w:t>
      </w:r>
      <w:proofErr w:type="spellEnd"/>
      <w:r w:rsidRPr="00EC6C93">
        <w:rPr>
          <w:rStyle w:val="CharacterStyle4"/>
          <w:spacing w:val="1"/>
          <w:sz w:val="22"/>
        </w:rPr>
        <w:t xml:space="preserve">, la </w:t>
      </w:r>
      <w:proofErr w:type="spellStart"/>
      <w:r w:rsidRPr="00EC6C93">
        <w:rPr>
          <w:rStyle w:val="CharacterStyle4"/>
          <w:spacing w:val="1"/>
          <w:sz w:val="22"/>
        </w:rPr>
        <w:t>justificación</w:t>
      </w:r>
      <w:proofErr w:type="spellEnd"/>
      <w:r w:rsidRPr="00EC6C93">
        <w:rPr>
          <w:rStyle w:val="CharacterStyle4"/>
          <w:spacing w:val="1"/>
          <w:sz w:val="22"/>
        </w:rPr>
        <w:t xml:space="preserve"> de una </w:t>
      </w:r>
      <w:proofErr w:type="spellStart"/>
      <w:r w:rsidRPr="00EC6C93">
        <w:rPr>
          <w:rStyle w:val="CharacterStyle4"/>
          <w:spacing w:val="1"/>
          <w:sz w:val="22"/>
        </w:rPr>
        <w:t>decisión</w:t>
      </w:r>
      <w:proofErr w:type="spellEnd"/>
      <w:r w:rsidRPr="00EC6C93">
        <w:rPr>
          <w:rStyle w:val="CharacterStyle4"/>
          <w:spacing w:val="1"/>
          <w:sz w:val="22"/>
        </w:rPr>
        <w:t xml:space="preserve"> conduce a </w:t>
      </w:r>
      <w:proofErr w:type="spellStart"/>
      <w:r w:rsidRPr="00EC6C93">
        <w:rPr>
          <w:rStyle w:val="CharacterStyle4"/>
          <w:spacing w:val="1"/>
          <w:sz w:val="22"/>
        </w:rPr>
        <w:t>justificar</w:t>
      </w:r>
      <w:proofErr w:type="spellEnd"/>
      <w:r w:rsidRPr="00EC6C93">
        <w:rPr>
          <w:rStyle w:val="CharacterStyle4"/>
          <w:spacing w:val="1"/>
          <w:sz w:val="22"/>
        </w:rPr>
        <w:t xml:space="preserve"> </w:t>
      </w:r>
      <w:proofErr w:type="spellStart"/>
      <w:r w:rsidRPr="00EC6C93">
        <w:rPr>
          <w:rStyle w:val="CharacterStyle4"/>
          <w:spacing w:val="1"/>
          <w:sz w:val="22"/>
        </w:rPr>
        <w:t>su</w:t>
      </w:r>
      <w:proofErr w:type="spellEnd"/>
      <w:r w:rsidRPr="00EC6C93">
        <w:rPr>
          <w:rStyle w:val="CharacterStyle4"/>
          <w:spacing w:val="1"/>
          <w:sz w:val="22"/>
        </w:rPr>
        <w:t xml:space="preserve"> </w:t>
      </w:r>
      <w:proofErr w:type="spellStart"/>
      <w:r w:rsidRPr="00EC6C93">
        <w:rPr>
          <w:rStyle w:val="CharacterStyle4"/>
          <w:spacing w:val="1"/>
          <w:sz w:val="22"/>
        </w:rPr>
        <w:t>contenido</w:t>
      </w:r>
      <w:proofErr w:type="spellEnd"/>
      <w:r w:rsidRPr="00EC6C93">
        <w:rPr>
          <w:rStyle w:val="CharacterStyle4"/>
          <w:spacing w:val="1"/>
          <w:sz w:val="22"/>
        </w:rPr>
        <w:t xml:space="preserve">, lo </w:t>
      </w:r>
      <w:proofErr w:type="spellStart"/>
      <w:r w:rsidRPr="00EC6C93">
        <w:rPr>
          <w:rStyle w:val="CharacterStyle4"/>
          <w:spacing w:val="1"/>
          <w:sz w:val="22"/>
        </w:rPr>
        <w:t>cual</w:t>
      </w:r>
      <w:proofErr w:type="spellEnd"/>
      <w:r w:rsidRPr="00EC6C93">
        <w:rPr>
          <w:rStyle w:val="CharacterStyle4"/>
          <w:spacing w:val="1"/>
          <w:sz w:val="22"/>
        </w:rPr>
        <w:t xml:space="preserve"> </w:t>
      </w:r>
      <w:proofErr w:type="spellStart"/>
      <w:r w:rsidRPr="00EC6C93">
        <w:rPr>
          <w:rStyle w:val="CharacterStyle4"/>
          <w:spacing w:val="1"/>
          <w:sz w:val="22"/>
        </w:rPr>
        <w:t>permite</w:t>
      </w:r>
      <w:proofErr w:type="spellEnd"/>
      <w:r w:rsidRPr="00EC6C93">
        <w:rPr>
          <w:rStyle w:val="CharacterStyle4"/>
          <w:spacing w:val="1"/>
          <w:sz w:val="22"/>
        </w:rPr>
        <w:t xml:space="preserve"> </w:t>
      </w:r>
      <w:proofErr w:type="spellStart"/>
      <w:r w:rsidRPr="00EC6C93">
        <w:rPr>
          <w:rStyle w:val="CharacterStyle4"/>
          <w:spacing w:val="1"/>
          <w:sz w:val="22"/>
        </w:rPr>
        <w:t>desligar</w:t>
      </w:r>
      <w:proofErr w:type="spellEnd"/>
      <w:r w:rsidRPr="00EC6C93">
        <w:rPr>
          <w:rStyle w:val="CharacterStyle4"/>
          <w:spacing w:val="1"/>
          <w:sz w:val="22"/>
        </w:rPr>
        <w:t xml:space="preserve"> la </w:t>
      </w:r>
      <w:proofErr w:type="spellStart"/>
      <w:r w:rsidRPr="00EC6C93">
        <w:rPr>
          <w:rStyle w:val="CharacterStyle4"/>
          <w:spacing w:val="1"/>
          <w:sz w:val="22"/>
        </w:rPr>
        <w:t>motivación</w:t>
      </w:r>
      <w:proofErr w:type="spellEnd"/>
      <w:r w:rsidRPr="00EC6C93">
        <w:rPr>
          <w:rStyle w:val="CharacterStyle4"/>
          <w:spacing w:val="1"/>
          <w:sz w:val="22"/>
        </w:rPr>
        <w:t xml:space="preserve"> de "los </w:t>
      </w:r>
      <w:proofErr w:type="spellStart"/>
      <w:r w:rsidRPr="00EC6C93">
        <w:rPr>
          <w:rStyle w:val="CharacterStyle4"/>
          <w:spacing w:val="1"/>
          <w:sz w:val="22"/>
        </w:rPr>
        <w:t>motivos</w:t>
      </w:r>
      <w:proofErr w:type="spellEnd"/>
      <w:r w:rsidRPr="00EC6C93">
        <w:rPr>
          <w:rStyle w:val="CharacterStyle4"/>
          <w:spacing w:val="1"/>
          <w:sz w:val="22"/>
        </w:rPr>
        <w:t>" (</w:t>
      </w:r>
      <w:proofErr w:type="spellStart"/>
      <w:r w:rsidRPr="00EC6C93">
        <w:rPr>
          <w:rStyle w:val="CharacterStyle4"/>
          <w:spacing w:val="1"/>
          <w:sz w:val="22"/>
        </w:rPr>
        <w:t>elemento</w:t>
      </w:r>
      <w:proofErr w:type="spellEnd"/>
      <w:r w:rsidRPr="00EC6C93">
        <w:rPr>
          <w:rStyle w:val="CharacterStyle4"/>
          <w:spacing w:val="1"/>
          <w:sz w:val="22"/>
        </w:rPr>
        <w:t xml:space="preserve"> del </w:t>
      </w:r>
      <w:proofErr w:type="spellStart"/>
      <w:r w:rsidRPr="00EC6C93">
        <w:rPr>
          <w:rStyle w:val="CharacterStyle4"/>
          <w:spacing w:val="1"/>
          <w:sz w:val="22"/>
        </w:rPr>
        <w:t>acto</w:t>
      </w:r>
      <w:proofErr w:type="spellEnd"/>
      <w:r w:rsidRPr="00EC6C93">
        <w:rPr>
          <w:rStyle w:val="CharacterStyle4"/>
          <w:spacing w:val="1"/>
          <w:sz w:val="22"/>
        </w:rPr>
        <w:t xml:space="preserve">). </w:t>
      </w:r>
      <w:proofErr w:type="spellStart"/>
      <w:r w:rsidRPr="00EC6C93">
        <w:rPr>
          <w:rStyle w:val="CharacterStyle4"/>
          <w:spacing w:val="1"/>
          <w:sz w:val="22"/>
        </w:rPr>
        <w:t>Aunque</w:t>
      </w:r>
      <w:proofErr w:type="spellEnd"/>
      <w:r w:rsidRPr="00EC6C93">
        <w:rPr>
          <w:rStyle w:val="CharacterStyle4"/>
          <w:spacing w:val="1"/>
          <w:sz w:val="22"/>
        </w:rPr>
        <w:t xml:space="preserve"> por </w:t>
      </w:r>
      <w:proofErr w:type="spellStart"/>
      <w:r w:rsidRPr="00EC6C93">
        <w:rPr>
          <w:rStyle w:val="CharacterStyle4"/>
          <w:spacing w:val="1"/>
          <w:sz w:val="22"/>
        </w:rPr>
        <w:t>supuesto</w:t>
      </w:r>
      <w:proofErr w:type="spellEnd"/>
      <w:r w:rsidRPr="00EC6C93">
        <w:rPr>
          <w:rStyle w:val="CharacterStyle4"/>
          <w:spacing w:val="1"/>
          <w:sz w:val="22"/>
        </w:rPr>
        <w:t xml:space="preserve"> la </w:t>
      </w:r>
      <w:proofErr w:type="spellStart"/>
      <w:r w:rsidRPr="00EC6C93">
        <w:rPr>
          <w:rStyle w:val="CharacterStyle4"/>
          <w:spacing w:val="1"/>
          <w:sz w:val="22"/>
        </w:rPr>
        <w:t>motivación</w:t>
      </w:r>
      <w:proofErr w:type="spellEnd"/>
      <w:r w:rsidRPr="00EC6C93">
        <w:rPr>
          <w:rStyle w:val="CharacterStyle4"/>
          <w:spacing w:val="1"/>
          <w:sz w:val="22"/>
        </w:rPr>
        <w:t xml:space="preserve"> de la </w:t>
      </w:r>
      <w:proofErr w:type="spellStart"/>
      <w:r w:rsidRPr="00EC6C93">
        <w:rPr>
          <w:rStyle w:val="CharacterStyle4"/>
          <w:spacing w:val="1"/>
          <w:sz w:val="22"/>
        </w:rPr>
        <w:t>sentencia</w:t>
      </w:r>
      <w:proofErr w:type="spellEnd"/>
      <w:r w:rsidRPr="00EC6C93">
        <w:rPr>
          <w:rStyle w:val="CharacterStyle4"/>
          <w:spacing w:val="1"/>
          <w:sz w:val="22"/>
        </w:rPr>
        <w:t xml:space="preserve"> y la del </w:t>
      </w:r>
      <w:proofErr w:type="spellStart"/>
      <w:r w:rsidRPr="00EC6C93">
        <w:rPr>
          <w:rStyle w:val="CharacterStyle4"/>
          <w:spacing w:val="1"/>
          <w:sz w:val="22"/>
        </w:rPr>
        <w:t>acto</w:t>
      </w:r>
      <w:proofErr w:type="spellEnd"/>
      <w:r w:rsidRPr="00EC6C93">
        <w:rPr>
          <w:rStyle w:val="CharacterStyle4"/>
          <w:spacing w:val="1"/>
          <w:sz w:val="22"/>
        </w:rPr>
        <w:t xml:space="preserve"> </w:t>
      </w:r>
      <w:proofErr w:type="spellStart"/>
      <w:r w:rsidRPr="00EC6C93">
        <w:rPr>
          <w:rStyle w:val="CharacterStyle4"/>
          <w:spacing w:val="1"/>
          <w:sz w:val="22"/>
        </w:rPr>
        <w:t>administrativo</w:t>
      </w:r>
      <w:proofErr w:type="spellEnd"/>
      <w:r w:rsidRPr="00EC6C93">
        <w:rPr>
          <w:rStyle w:val="CharacterStyle4"/>
          <w:spacing w:val="1"/>
          <w:sz w:val="22"/>
        </w:rPr>
        <w:t xml:space="preserve"> </w:t>
      </w:r>
      <w:proofErr w:type="spellStart"/>
      <w:r w:rsidRPr="00EC6C93">
        <w:rPr>
          <w:rStyle w:val="CharacterStyle4"/>
          <w:spacing w:val="1"/>
          <w:sz w:val="22"/>
        </w:rPr>
        <w:t>difieren</w:t>
      </w:r>
      <w:proofErr w:type="spellEnd"/>
      <w:r w:rsidRPr="00EC6C93">
        <w:rPr>
          <w:rStyle w:val="CharacterStyle4"/>
          <w:spacing w:val="1"/>
          <w:sz w:val="22"/>
        </w:rPr>
        <w:t xml:space="preserve"> </w:t>
      </w:r>
      <w:proofErr w:type="spellStart"/>
      <w:r w:rsidRPr="00EC6C93">
        <w:rPr>
          <w:rStyle w:val="CharacterStyle4"/>
          <w:spacing w:val="1"/>
          <w:sz w:val="22"/>
        </w:rPr>
        <w:t>profundamente</w:t>
      </w:r>
      <w:proofErr w:type="spellEnd"/>
      <w:r w:rsidRPr="00EC6C93">
        <w:rPr>
          <w:rStyle w:val="CharacterStyle4"/>
          <w:spacing w:val="1"/>
          <w:sz w:val="22"/>
        </w:rPr>
        <w:t xml:space="preserve">, se </w:t>
      </w:r>
      <w:proofErr w:type="spellStart"/>
      <w:r w:rsidRPr="00EC6C93">
        <w:rPr>
          <w:rStyle w:val="CharacterStyle4"/>
          <w:spacing w:val="1"/>
          <w:sz w:val="22"/>
        </w:rPr>
        <w:t>trata</w:t>
      </w:r>
      <w:proofErr w:type="spellEnd"/>
      <w:r w:rsidRPr="00EC6C93">
        <w:rPr>
          <w:rStyle w:val="CharacterStyle4"/>
          <w:spacing w:val="1"/>
          <w:sz w:val="22"/>
        </w:rPr>
        <w:t xml:space="preserve"> de una </w:t>
      </w:r>
      <w:proofErr w:type="spellStart"/>
      <w:r w:rsidRPr="00EC6C93">
        <w:rPr>
          <w:rStyle w:val="CharacterStyle4"/>
          <w:spacing w:val="1"/>
          <w:sz w:val="22"/>
        </w:rPr>
        <w:t>diferencia</w:t>
      </w:r>
      <w:proofErr w:type="spellEnd"/>
      <w:r w:rsidRPr="00EC6C93">
        <w:rPr>
          <w:rStyle w:val="CharacterStyle4"/>
          <w:spacing w:val="1"/>
          <w:sz w:val="22"/>
        </w:rPr>
        <w:t xml:space="preserve"> que no </w:t>
      </w:r>
      <w:proofErr w:type="spellStart"/>
      <w:r w:rsidRPr="00EC6C93">
        <w:rPr>
          <w:rStyle w:val="CharacterStyle4"/>
          <w:spacing w:val="1"/>
          <w:sz w:val="22"/>
        </w:rPr>
        <w:t>tiene</w:t>
      </w:r>
      <w:proofErr w:type="spellEnd"/>
      <w:r w:rsidRPr="00EC6C93">
        <w:rPr>
          <w:rStyle w:val="CharacterStyle4"/>
          <w:spacing w:val="1"/>
          <w:sz w:val="22"/>
        </w:rPr>
        <w:t xml:space="preserve"> mayor </w:t>
      </w:r>
      <w:proofErr w:type="spellStart"/>
      <w:r w:rsidRPr="00EC6C93">
        <w:rPr>
          <w:rStyle w:val="CharacterStyle4"/>
          <w:spacing w:val="1"/>
          <w:sz w:val="22"/>
        </w:rPr>
        <w:t>relevancia</w:t>
      </w:r>
      <w:proofErr w:type="spellEnd"/>
      <w:r w:rsidRPr="00EC6C93">
        <w:rPr>
          <w:rStyle w:val="CharacterStyle4"/>
          <w:spacing w:val="1"/>
          <w:sz w:val="22"/>
        </w:rPr>
        <w:t xml:space="preserve"> </w:t>
      </w:r>
      <w:proofErr w:type="spellStart"/>
      <w:r w:rsidRPr="00EC6C93">
        <w:rPr>
          <w:rStyle w:val="CharacterStyle4"/>
          <w:spacing w:val="1"/>
          <w:sz w:val="22"/>
        </w:rPr>
        <w:t>en</w:t>
      </w:r>
      <w:proofErr w:type="spellEnd"/>
      <w:r w:rsidRPr="00EC6C93">
        <w:rPr>
          <w:rStyle w:val="CharacterStyle4"/>
          <w:spacing w:val="1"/>
          <w:sz w:val="22"/>
        </w:rPr>
        <w:t xml:space="preserve"> lo que se </w:t>
      </w:r>
      <w:proofErr w:type="spellStart"/>
      <w:r w:rsidRPr="00EC6C93">
        <w:rPr>
          <w:rStyle w:val="CharacterStyle4"/>
          <w:spacing w:val="1"/>
          <w:sz w:val="22"/>
        </w:rPr>
        <w:t>refiere</w:t>
      </w:r>
      <w:proofErr w:type="spellEnd"/>
      <w:r w:rsidRPr="00EC6C93">
        <w:rPr>
          <w:rStyle w:val="CharacterStyle4"/>
          <w:spacing w:val="1"/>
          <w:sz w:val="22"/>
        </w:rPr>
        <w:t xml:space="preserve"> a las </w:t>
      </w:r>
      <w:proofErr w:type="spellStart"/>
      <w:r w:rsidRPr="00EC6C93">
        <w:rPr>
          <w:rStyle w:val="CharacterStyle4"/>
          <w:spacing w:val="1"/>
          <w:sz w:val="22"/>
        </w:rPr>
        <w:t>condiciones</w:t>
      </w:r>
      <w:proofErr w:type="spellEnd"/>
      <w:r w:rsidRPr="00EC6C93">
        <w:rPr>
          <w:rStyle w:val="CharacterStyle4"/>
          <w:spacing w:val="1"/>
          <w:sz w:val="22"/>
        </w:rPr>
        <w:t xml:space="preserve"> de </w:t>
      </w:r>
      <w:proofErr w:type="spellStart"/>
      <w:r w:rsidRPr="00EC6C93">
        <w:rPr>
          <w:rStyle w:val="CharacterStyle4"/>
          <w:spacing w:val="1"/>
          <w:sz w:val="22"/>
        </w:rPr>
        <w:t>ejercicio</w:t>
      </w:r>
      <w:proofErr w:type="spellEnd"/>
      <w:r w:rsidRPr="00EC6C93">
        <w:rPr>
          <w:rStyle w:val="CharacterStyle4"/>
          <w:spacing w:val="1"/>
          <w:sz w:val="22"/>
        </w:rPr>
        <w:t xml:space="preserve"> de </w:t>
      </w:r>
      <w:proofErr w:type="spellStart"/>
      <w:r w:rsidRPr="00EC6C93">
        <w:rPr>
          <w:rStyle w:val="CharacterStyle4"/>
          <w:spacing w:val="1"/>
          <w:sz w:val="22"/>
        </w:rPr>
        <w:t>cada</w:t>
      </w:r>
      <w:proofErr w:type="spellEnd"/>
      <w:r w:rsidRPr="00EC6C93">
        <w:rPr>
          <w:rStyle w:val="CharacterStyle4"/>
          <w:spacing w:val="1"/>
          <w:sz w:val="22"/>
        </w:rPr>
        <w:t xml:space="preserve"> </w:t>
      </w:r>
      <w:proofErr w:type="spellStart"/>
      <w:r w:rsidRPr="00EC6C93">
        <w:rPr>
          <w:rStyle w:val="CharacterStyle4"/>
          <w:spacing w:val="1"/>
          <w:sz w:val="22"/>
        </w:rPr>
        <w:t>tipo</w:t>
      </w:r>
      <w:proofErr w:type="spellEnd"/>
      <w:r w:rsidRPr="00EC6C93">
        <w:rPr>
          <w:rStyle w:val="CharacterStyle4"/>
          <w:spacing w:val="1"/>
          <w:sz w:val="22"/>
        </w:rPr>
        <w:t xml:space="preserve"> de </w:t>
      </w:r>
      <w:proofErr w:type="spellStart"/>
      <w:r w:rsidRPr="00EC6C93">
        <w:rPr>
          <w:rStyle w:val="CharacterStyle4"/>
          <w:spacing w:val="1"/>
          <w:sz w:val="22"/>
        </w:rPr>
        <w:t>poder</w:t>
      </w:r>
      <w:proofErr w:type="spellEnd"/>
      <w:r w:rsidRPr="00EC6C93">
        <w:rPr>
          <w:rStyle w:val="CharacterStyle4"/>
          <w:spacing w:val="1"/>
          <w:sz w:val="22"/>
        </w:rPr>
        <w:t xml:space="preserve"> </w:t>
      </w:r>
      <w:proofErr w:type="spellStart"/>
      <w:r w:rsidRPr="00EC6C93">
        <w:rPr>
          <w:rStyle w:val="CharacterStyle4"/>
          <w:spacing w:val="1"/>
          <w:sz w:val="22"/>
        </w:rPr>
        <w:t>jurídico</w:t>
      </w:r>
      <w:proofErr w:type="spellEnd"/>
      <w:r w:rsidRPr="00EC6C93">
        <w:rPr>
          <w:rStyle w:val="CharacterStyle4"/>
          <w:spacing w:val="1"/>
          <w:sz w:val="22"/>
        </w:rPr>
        <w:t xml:space="preserve">, </w:t>
      </w:r>
      <w:proofErr w:type="spellStart"/>
      <w:r w:rsidRPr="00EC6C93">
        <w:rPr>
          <w:rStyle w:val="CharacterStyle4"/>
          <w:spacing w:val="1"/>
          <w:sz w:val="22"/>
        </w:rPr>
        <w:t>en</w:t>
      </w:r>
      <w:proofErr w:type="spellEnd"/>
      <w:r w:rsidRPr="00EC6C93">
        <w:rPr>
          <w:rStyle w:val="CharacterStyle4"/>
          <w:spacing w:val="1"/>
          <w:sz w:val="22"/>
        </w:rPr>
        <w:t xml:space="preserve"> un Estado </w:t>
      </w:r>
      <w:proofErr w:type="spellStart"/>
      <w:r w:rsidRPr="00EC6C93">
        <w:rPr>
          <w:rStyle w:val="CharacterStyle4"/>
          <w:spacing w:val="1"/>
          <w:sz w:val="22"/>
        </w:rPr>
        <w:t>democrático</w:t>
      </w:r>
      <w:proofErr w:type="spellEnd"/>
      <w:r w:rsidRPr="00EC6C93">
        <w:rPr>
          <w:rStyle w:val="CharacterStyle4"/>
          <w:spacing w:val="1"/>
          <w:sz w:val="22"/>
        </w:rPr>
        <w:t xml:space="preserve"> de derecho que </w:t>
      </w:r>
      <w:proofErr w:type="spellStart"/>
      <w:r w:rsidRPr="00EC6C93">
        <w:rPr>
          <w:rStyle w:val="CharacterStyle4"/>
          <w:spacing w:val="1"/>
          <w:sz w:val="22"/>
        </w:rPr>
        <w:t>pretenda</w:t>
      </w:r>
      <w:proofErr w:type="spellEnd"/>
      <w:r w:rsidRPr="00EC6C93">
        <w:rPr>
          <w:rStyle w:val="CharacterStyle4"/>
          <w:spacing w:val="1"/>
          <w:sz w:val="22"/>
        </w:rPr>
        <w:t xml:space="preserve"> </w:t>
      </w:r>
      <w:proofErr w:type="spellStart"/>
      <w:r w:rsidRPr="00EC6C93">
        <w:rPr>
          <w:rStyle w:val="CharacterStyle4"/>
          <w:spacing w:val="1"/>
          <w:sz w:val="22"/>
        </w:rPr>
        <w:t>realizar</w:t>
      </w:r>
      <w:proofErr w:type="spellEnd"/>
      <w:r w:rsidRPr="00EC6C93">
        <w:rPr>
          <w:rStyle w:val="CharacterStyle4"/>
          <w:spacing w:val="1"/>
          <w:sz w:val="22"/>
        </w:rPr>
        <w:t xml:space="preserve"> una </w:t>
      </w:r>
      <w:proofErr w:type="spellStart"/>
      <w:r w:rsidRPr="00EC6C93">
        <w:rPr>
          <w:rStyle w:val="CharacterStyle4"/>
          <w:spacing w:val="1"/>
          <w:sz w:val="22"/>
        </w:rPr>
        <w:t>sociedad</w:t>
      </w:r>
      <w:proofErr w:type="spellEnd"/>
      <w:r w:rsidRPr="00EC6C93">
        <w:rPr>
          <w:rStyle w:val="CharacterStyle4"/>
          <w:spacing w:val="1"/>
          <w:sz w:val="22"/>
        </w:rPr>
        <w:t xml:space="preserve"> </w:t>
      </w:r>
      <w:proofErr w:type="spellStart"/>
      <w:r w:rsidRPr="00EC6C93">
        <w:rPr>
          <w:rStyle w:val="CharacterStyle4"/>
          <w:spacing w:val="1"/>
          <w:sz w:val="22"/>
        </w:rPr>
        <w:t>democrática</w:t>
      </w:r>
      <w:proofErr w:type="spellEnd"/>
      <w:r w:rsidRPr="00EC6C93">
        <w:rPr>
          <w:rStyle w:val="CharacterStyle4"/>
          <w:spacing w:val="1"/>
          <w:sz w:val="22"/>
        </w:rPr>
        <w:t xml:space="preserve">. La </w:t>
      </w:r>
      <w:proofErr w:type="spellStart"/>
      <w:r w:rsidRPr="00EC6C93">
        <w:rPr>
          <w:rStyle w:val="CharacterStyle4"/>
          <w:spacing w:val="1"/>
          <w:sz w:val="22"/>
        </w:rPr>
        <w:t>motivación</w:t>
      </w:r>
      <w:proofErr w:type="spellEnd"/>
      <w:r w:rsidRPr="00EC6C93">
        <w:rPr>
          <w:rStyle w:val="CharacterStyle4"/>
          <w:spacing w:val="1"/>
          <w:sz w:val="22"/>
        </w:rPr>
        <w:t xml:space="preserve"> del </w:t>
      </w:r>
      <w:proofErr w:type="spellStart"/>
      <w:r w:rsidRPr="00EC6C93">
        <w:rPr>
          <w:rStyle w:val="CharacterStyle4"/>
          <w:spacing w:val="1"/>
          <w:sz w:val="22"/>
        </w:rPr>
        <w:t>acto</w:t>
      </w:r>
      <w:proofErr w:type="spellEnd"/>
      <w:r w:rsidRPr="00EC6C93">
        <w:rPr>
          <w:rStyle w:val="CharacterStyle4"/>
          <w:spacing w:val="1"/>
          <w:sz w:val="22"/>
        </w:rPr>
        <w:t xml:space="preserve"> </w:t>
      </w:r>
      <w:proofErr w:type="spellStart"/>
      <w:r w:rsidRPr="00EC6C93">
        <w:rPr>
          <w:rStyle w:val="CharacterStyle4"/>
          <w:spacing w:val="1"/>
          <w:sz w:val="22"/>
        </w:rPr>
        <w:t>administrativo</w:t>
      </w:r>
      <w:proofErr w:type="spellEnd"/>
      <w:r w:rsidRPr="00EC6C93">
        <w:rPr>
          <w:rStyle w:val="CharacterStyle4"/>
          <w:spacing w:val="1"/>
          <w:sz w:val="22"/>
        </w:rPr>
        <w:t xml:space="preserve"> </w:t>
      </w:r>
      <w:proofErr w:type="spellStart"/>
      <w:r w:rsidRPr="00EC6C93">
        <w:rPr>
          <w:rStyle w:val="CharacterStyle4"/>
          <w:spacing w:val="1"/>
          <w:sz w:val="22"/>
        </w:rPr>
        <w:t>implica</w:t>
      </w:r>
      <w:proofErr w:type="spellEnd"/>
      <w:r w:rsidRPr="00EC6C93">
        <w:rPr>
          <w:rStyle w:val="CharacterStyle4"/>
          <w:spacing w:val="1"/>
          <w:sz w:val="22"/>
        </w:rPr>
        <w:t xml:space="preserve"> </w:t>
      </w:r>
      <w:proofErr w:type="spellStart"/>
      <w:r w:rsidRPr="00EC6C93">
        <w:rPr>
          <w:rStyle w:val="CharacterStyle4"/>
          <w:spacing w:val="1"/>
          <w:sz w:val="22"/>
        </w:rPr>
        <w:t>entonces</w:t>
      </w:r>
      <w:proofErr w:type="spellEnd"/>
      <w:r w:rsidRPr="00EC6C93">
        <w:rPr>
          <w:rStyle w:val="CharacterStyle4"/>
          <w:spacing w:val="1"/>
          <w:sz w:val="22"/>
        </w:rPr>
        <w:t xml:space="preserve"> que el </w:t>
      </w:r>
      <w:proofErr w:type="spellStart"/>
      <w:r w:rsidRPr="00EC6C93">
        <w:rPr>
          <w:rStyle w:val="CharacterStyle4"/>
          <w:spacing w:val="1"/>
          <w:sz w:val="22"/>
        </w:rPr>
        <w:t>mismo</w:t>
      </w:r>
      <w:proofErr w:type="spellEnd"/>
      <w:r w:rsidRPr="00EC6C93">
        <w:rPr>
          <w:rStyle w:val="CharacterStyle4"/>
          <w:spacing w:val="1"/>
          <w:sz w:val="22"/>
        </w:rPr>
        <w:t xml:space="preserve"> debe </w:t>
      </w:r>
      <w:proofErr w:type="spellStart"/>
      <w:r w:rsidRPr="00EC6C93">
        <w:rPr>
          <w:rStyle w:val="CharacterStyle4"/>
          <w:spacing w:val="1"/>
          <w:sz w:val="22"/>
        </w:rPr>
        <w:t>contener</w:t>
      </w:r>
      <w:proofErr w:type="spellEnd"/>
      <w:r w:rsidRPr="00EC6C93">
        <w:rPr>
          <w:rStyle w:val="CharacterStyle4"/>
          <w:spacing w:val="1"/>
          <w:sz w:val="22"/>
        </w:rPr>
        <w:t xml:space="preserve"> al </w:t>
      </w:r>
      <w:proofErr w:type="spellStart"/>
      <w:r w:rsidRPr="00EC6C93">
        <w:rPr>
          <w:rStyle w:val="CharacterStyle4"/>
          <w:spacing w:val="1"/>
          <w:sz w:val="22"/>
        </w:rPr>
        <w:t>menos</w:t>
      </w:r>
      <w:proofErr w:type="spellEnd"/>
      <w:r w:rsidRPr="00EC6C93">
        <w:rPr>
          <w:rStyle w:val="CharacterStyle4"/>
          <w:spacing w:val="1"/>
          <w:sz w:val="22"/>
        </w:rPr>
        <w:t xml:space="preserve"> la </w:t>
      </w:r>
      <w:proofErr w:type="spellStart"/>
      <w:r w:rsidRPr="00EC6C93">
        <w:rPr>
          <w:rStyle w:val="CharacterStyle4"/>
          <w:spacing w:val="1"/>
          <w:sz w:val="22"/>
        </w:rPr>
        <w:t>sucinta</w:t>
      </w:r>
      <w:proofErr w:type="spellEnd"/>
      <w:r w:rsidRPr="00EC6C93">
        <w:rPr>
          <w:rStyle w:val="CharacterStyle4"/>
          <w:spacing w:val="1"/>
          <w:sz w:val="22"/>
        </w:rPr>
        <w:t xml:space="preserve"> </w:t>
      </w:r>
      <w:proofErr w:type="spellStart"/>
      <w:r w:rsidRPr="00EC6C93">
        <w:rPr>
          <w:rStyle w:val="CharacterStyle4"/>
          <w:spacing w:val="1"/>
          <w:sz w:val="22"/>
        </w:rPr>
        <w:t>referencia</w:t>
      </w:r>
      <w:proofErr w:type="spellEnd"/>
      <w:r w:rsidRPr="00EC6C93">
        <w:rPr>
          <w:rStyle w:val="CharacterStyle4"/>
          <w:spacing w:val="1"/>
          <w:sz w:val="22"/>
        </w:rPr>
        <w:t xml:space="preserve"> a </w:t>
      </w:r>
      <w:proofErr w:type="spellStart"/>
      <w:r w:rsidRPr="00EC6C93">
        <w:rPr>
          <w:rStyle w:val="CharacterStyle4"/>
          <w:spacing w:val="1"/>
          <w:sz w:val="22"/>
        </w:rPr>
        <w:t>hechos</w:t>
      </w:r>
      <w:proofErr w:type="spellEnd"/>
      <w:r w:rsidRPr="00EC6C93">
        <w:rPr>
          <w:rStyle w:val="CharacterStyle4"/>
          <w:spacing w:val="1"/>
          <w:sz w:val="22"/>
        </w:rPr>
        <w:t xml:space="preserve"> y </w:t>
      </w:r>
      <w:proofErr w:type="spellStart"/>
      <w:r w:rsidRPr="00EC6C93">
        <w:rPr>
          <w:rStyle w:val="CharacterStyle4"/>
          <w:spacing w:val="1"/>
          <w:sz w:val="22"/>
        </w:rPr>
        <w:t>fundamentos</w:t>
      </w:r>
      <w:proofErr w:type="spellEnd"/>
      <w:r w:rsidRPr="00EC6C93">
        <w:rPr>
          <w:rStyle w:val="CharacterStyle4"/>
          <w:spacing w:val="1"/>
          <w:sz w:val="22"/>
        </w:rPr>
        <w:t xml:space="preserve"> de derecho, </w:t>
      </w:r>
      <w:proofErr w:type="spellStart"/>
      <w:r w:rsidRPr="00EC6C93">
        <w:rPr>
          <w:rStyle w:val="CharacterStyle4"/>
          <w:spacing w:val="1"/>
          <w:sz w:val="22"/>
        </w:rPr>
        <w:t>habida</w:t>
      </w:r>
      <w:proofErr w:type="spellEnd"/>
      <w:r w:rsidRPr="00EC6C93">
        <w:rPr>
          <w:rStyle w:val="CharacterStyle4"/>
          <w:spacing w:val="1"/>
          <w:sz w:val="22"/>
        </w:rPr>
        <w:t xml:space="preserve"> </w:t>
      </w:r>
      <w:proofErr w:type="spellStart"/>
      <w:r w:rsidRPr="00EC6C93">
        <w:rPr>
          <w:rStyle w:val="CharacterStyle4"/>
          <w:spacing w:val="1"/>
          <w:sz w:val="22"/>
        </w:rPr>
        <w:t>cuenta</w:t>
      </w:r>
      <w:proofErr w:type="spellEnd"/>
      <w:r w:rsidRPr="00EC6C93">
        <w:rPr>
          <w:rStyle w:val="CharacterStyle4"/>
          <w:spacing w:val="1"/>
          <w:sz w:val="22"/>
        </w:rPr>
        <w:t xml:space="preserve"> que el </w:t>
      </w:r>
      <w:proofErr w:type="spellStart"/>
      <w:r w:rsidRPr="00EC6C93">
        <w:rPr>
          <w:rStyle w:val="CharacterStyle4"/>
          <w:spacing w:val="1"/>
          <w:sz w:val="22"/>
        </w:rPr>
        <w:t>administrado</w:t>
      </w:r>
      <w:proofErr w:type="spellEnd"/>
      <w:r w:rsidRPr="00EC6C93">
        <w:rPr>
          <w:rStyle w:val="CharacterStyle4"/>
          <w:spacing w:val="1"/>
          <w:sz w:val="22"/>
        </w:rPr>
        <w:t xml:space="preserve"> </w:t>
      </w:r>
      <w:proofErr w:type="spellStart"/>
      <w:r w:rsidRPr="00EC6C93">
        <w:rPr>
          <w:rStyle w:val="CharacterStyle4"/>
          <w:spacing w:val="1"/>
          <w:sz w:val="22"/>
        </w:rPr>
        <w:t>necesariamente</w:t>
      </w:r>
      <w:proofErr w:type="spellEnd"/>
      <w:r w:rsidRPr="00EC6C93">
        <w:rPr>
          <w:rStyle w:val="CharacterStyle4"/>
          <w:spacing w:val="1"/>
          <w:sz w:val="22"/>
        </w:rPr>
        <w:t xml:space="preserve"> debe </w:t>
      </w:r>
      <w:proofErr w:type="spellStart"/>
      <w:r w:rsidRPr="00EC6C93">
        <w:rPr>
          <w:rStyle w:val="CharacterStyle4"/>
          <w:spacing w:val="1"/>
          <w:sz w:val="22"/>
        </w:rPr>
        <w:t>conocer</w:t>
      </w:r>
      <w:proofErr w:type="spellEnd"/>
      <w:r w:rsidRPr="00EC6C93">
        <w:rPr>
          <w:rStyle w:val="CharacterStyle4"/>
          <w:spacing w:val="1"/>
          <w:sz w:val="22"/>
        </w:rPr>
        <w:t xml:space="preserve"> las </w:t>
      </w:r>
      <w:proofErr w:type="spellStart"/>
      <w:r w:rsidRPr="00EC6C93">
        <w:rPr>
          <w:rStyle w:val="CharacterStyle4"/>
          <w:spacing w:val="1"/>
          <w:sz w:val="22"/>
        </w:rPr>
        <w:t>acciones</w:t>
      </w:r>
      <w:proofErr w:type="spellEnd"/>
      <w:r w:rsidRPr="00EC6C93">
        <w:rPr>
          <w:rStyle w:val="CharacterStyle4"/>
          <w:spacing w:val="1"/>
          <w:sz w:val="22"/>
        </w:rPr>
        <w:t xml:space="preserve"> u </w:t>
      </w:r>
      <w:proofErr w:type="spellStart"/>
      <w:r w:rsidRPr="00EC6C93">
        <w:rPr>
          <w:rStyle w:val="CharacterStyle4"/>
          <w:spacing w:val="1"/>
          <w:sz w:val="22"/>
        </w:rPr>
        <w:t>omisiones</w:t>
      </w:r>
      <w:proofErr w:type="spellEnd"/>
      <w:r w:rsidRPr="00EC6C93">
        <w:rPr>
          <w:rStyle w:val="CharacterStyle4"/>
          <w:spacing w:val="1"/>
          <w:sz w:val="22"/>
        </w:rPr>
        <w:t xml:space="preserve"> por las </w:t>
      </w:r>
      <w:proofErr w:type="spellStart"/>
      <w:r w:rsidRPr="00EC6C93">
        <w:rPr>
          <w:rStyle w:val="CharacterStyle4"/>
          <w:spacing w:val="1"/>
          <w:sz w:val="22"/>
        </w:rPr>
        <w:t>cuales</w:t>
      </w:r>
      <w:proofErr w:type="spellEnd"/>
      <w:r w:rsidRPr="00EC6C93">
        <w:rPr>
          <w:rStyle w:val="CharacterStyle4"/>
          <w:spacing w:val="1"/>
          <w:sz w:val="22"/>
        </w:rPr>
        <w:t xml:space="preserve"> ha de ser </w:t>
      </w:r>
      <w:proofErr w:type="spellStart"/>
      <w:r w:rsidRPr="00EC6C93">
        <w:rPr>
          <w:rStyle w:val="CharacterStyle4"/>
          <w:spacing w:val="1"/>
          <w:sz w:val="22"/>
        </w:rPr>
        <w:t>sancionado</w:t>
      </w:r>
      <w:proofErr w:type="spellEnd"/>
      <w:r w:rsidRPr="00EC6C93">
        <w:rPr>
          <w:rStyle w:val="CharacterStyle4"/>
          <w:spacing w:val="1"/>
          <w:sz w:val="22"/>
        </w:rPr>
        <w:t xml:space="preserve"> o </w:t>
      </w:r>
      <w:proofErr w:type="spellStart"/>
      <w:r w:rsidRPr="00EC6C93">
        <w:rPr>
          <w:rStyle w:val="CharacterStyle4"/>
          <w:spacing w:val="1"/>
          <w:sz w:val="22"/>
        </w:rPr>
        <w:t>simplemente</w:t>
      </w:r>
      <w:proofErr w:type="spellEnd"/>
      <w:r w:rsidRPr="00EC6C93">
        <w:rPr>
          <w:rStyle w:val="CharacterStyle4"/>
          <w:spacing w:val="1"/>
          <w:sz w:val="22"/>
        </w:rPr>
        <w:t xml:space="preserve"> se le </w:t>
      </w:r>
      <w:proofErr w:type="spellStart"/>
      <w:r w:rsidRPr="00EC6C93">
        <w:rPr>
          <w:rStyle w:val="CharacterStyle4"/>
          <w:spacing w:val="1"/>
          <w:sz w:val="22"/>
        </w:rPr>
        <w:t>deniega</w:t>
      </w:r>
      <w:proofErr w:type="spellEnd"/>
      <w:r w:rsidRPr="00EC6C93">
        <w:rPr>
          <w:rStyle w:val="CharacterStyle4"/>
          <w:spacing w:val="1"/>
          <w:sz w:val="22"/>
        </w:rPr>
        <w:t xml:space="preserve"> una </w:t>
      </w:r>
      <w:proofErr w:type="spellStart"/>
      <w:r w:rsidRPr="00EC6C93">
        <w:rPr>
          <w:rStyle w:val="CharacterStyle4"/>
          <w:spacing w:val="1"/>
          <w:sz w:val="22"/>
        </w:rPr>
        <w:t>gestión</w:t>
      </w:r>
      <w:proofErr w:type="spellEnd"/>
      <w:r w:rsidRPr="00EC6C93">
        <w:rPr>
          <w:rStyle w:val="CharacterStyle4"/>
          <w:spacing w:val="1"/>
          <w:sz w:val="22"/>
        </w:rPr>
        <w:t xml:space="preserve"> que </w:t>
      </w:r>
      <w:proofErr w:type="spellStart"/>
      <w:r w:rsidRPr="00EC6C93">
        <w:rPr>
          <w:rStyle w:val="CharacterStyle4"/>
          <w:spacing w:val="1"/>
          <w:sz w:val="22"/>
        </w:rPr>
        <w:t>pueda</w:t>
      </w:r>
      <w:proofErr w:type="spellEnd"/>
      <w:r w:rsidRPr="00EC6C93">
        <w:rPr>
          <w:rStyle w:val="CharacterStyle4"/>
          <w:spacing w:val="1"/>
          <w:sz w:val="22"/>
        </w:rPr>
        <w:t xml:space="preserve"> </w:t>
      </w:r>
      <w:proofErr w:type="spellStart"/>
      <w:r w:rsidRPr="00EC6C93">
        <w:rPr>
          <w:rStyle w:val="CharacterStyle4"/>
          <w:sz w:val="22"/>
        </w:rPr>
        <w:t>afectar</w:t>
      </w:r>
      <w:proofErr w:type="spellEnd"/>
      <w:r w:rsidRPr="00EC6C93">
        <w:rPr>
          <w:rStyle w:val="CharacterStyle4"/>
          <w:sz w:val="22"/>
        </w:rPr>
        <w:t xml:space="preserve"> la </w:t>
      </w:r>
      <w:proofErr w:type="spellStart"/>
      <w:r w:rsidRPr="00EC6C93">
        <w:rPr>
          <w:rStyle w:val="CharacterStyle4"/>
          <w:sz w:val="22"/>
        </w:rPr>
        <w:t>esfera</w:t>
      </w:r>
      <w:proofErr w:type="spellEnd"/>
      <w:r w:rsidRPr="00EC6C93">
        <w:rPr>
          <w:rStyle w:val="CharacterStyle4"/>
          <w:sz w:val="22"/>
        </w:rPr>
        <w:t xml:space="preserve"> de sus </w:t>
      </w:r>
      <w:proofErr w:type="spellStart"/>
      <w:r w:rsidRPr="00EC6C93">
        <w:rPr>
          <w:rStyle w:val="CharacterStyle4"/>
          <w:sz w:val="22"/>
        </w:rPr>
        <w:t>intereses</w:t>
      </w:r>
      <w:proofErr w:type="spellEnd"/>
      <w:r w:rsidRPr="00EC6C93">
        <w:rPr>
          <w:rStyle w:val="CharacterStyle4"/>
          <w:sz w:val="22"/>
        </w:rPr>
        <w:t xml:space="preserve"> </w:t>
      </w:r>
      <w:proofErr w:type="spellStart"/>
      <w:r w:rsidRPr="00EC6C93">
        <w:rPr>
          <w:rStyle w:val="CharacterStyle4"/>
          <w:sz w:val="22"/>
        </w:rPr>
        <w:t>legítimos</w:t>
      </w:r>
      <w:proofErr w:type="spellEnd"/>
      <w:r w:rsidRPr="00EC6C93">
        <w:rPr>
          <w:rStyle w:val="CharacterStyle4"/>
          <w:sz w:val="22"/>
        </w:rPr>
        <w:t xml:space="preserve"> o </w:t>
      </w:r>
      <w:proofErr w:type="spellStart"/>
      <w:r w:rsidRPr="00EC6C93">
        <w:rPr>
          <w:rStyle w:val="CharacterStyle4"/>
          <w:sz w:val="22"/>
        </w:rPr>
        <w:t>incluso</w:t>
      </w:r>
      <w:proofErr w:type="spellEnd"/>
      <w:r w:rsidRPr="00EC6C93">
        <w:rPr>
          <w:rStyle w:val="CharacterStyle4"/>
          <w:sz w:val="22"/>
        </w:rPr>
        <w:t xml:space="preserve"> de sus derechos </w:t>
      </w:r>
      <w:proofErr w:type="spellStart"/>
      <w:r w:rsidRPr="00EC6C93">
        <w:rPr>
          <w:rStyle w:val="CharacterStyle4"/>
          <w:sz w:val="22"/>
        </w:rPr>
        <w:t>subjetivos</w:t>
      </w:r>
      <w:proofErr w:type="spellEnd"/>
      <w:r w:rsidRPr="00EC6C93">
        <w:rPr>
          <w:rStyle w:val="CharacterStyle4"/>
          <w:sz w:val="22"/>
        </w:rPr>
        <w:t xml:space="preserve"> y </w:t>
      </w:r>
      <w:r w:rsidRPr="00EC6C93">
        <w:rPr>
          <w:rStyle w:val="CharacterStyle4"/>
          <w:spacing w:val="1"/>
          <w:sz w:val="22"/>
        </w:rPr>
        <w:t xml:space="preserve">la </w:t>
      </w:r>
      <w:proofErr w:type="spellStart"/>
      <w:r w:rsidRPr="00EC6C93">
        <w:rPr>
          <w:rStyle w:val="CharacterStyle4"/>
          <w:spacing w:val="1"/>
          <w:sz w:val="22"/>
        </w:rPr>
        <w:t>normativa</w:t>
      </w:r>
      <w:proofErr w:type="spellEnd"/>
      <w:r w:rsidRPr="00EC6C93">
        <w:rPr>
          <w:rStyle w:val="CharacterStyle4"/>
          <w:spacing w:val="1"/>
          <w:sz w:val="22"/>
        </w:rPr>
        <w:t xml:space="preserve"> que se le </w:t>
      </w:r>
      <w:proofErr w:type="spellStart"/>
      <w:r w:rsidRPr="00EC6C93">
        <w:rPr>
          <w:rStyle w:val="CharacterStyle4"/>
          <w:spacing w:val="1"/>
          <w:sz w:val="22"/>
        </w:rPr>
        <w:t>aplica</w:t>
      </w:r>
      <w:proofErr w:type="spellEnd"/>
      <w:r w:rsidRPr="00EC6C93">
        <w:rPr>
          <w:rStyle w:val="CharacterStyle4"/>
          <w:spacing w:val="1"/>
          <w:sz w:val="22"/>
        </w:rPr>
        <w:t xml:space="preserve">." (Sala </w:t>
      </w:r>
      <w:proofErr w:type="spellStart"/>
      <w:r w:rsidRPr="00EC6C93">
        <w:rPr>
          <w:rStyle w:val="CharacterStyle4"/>
          <w:spacing w:val="1"/>
          <w:sz w:val="22"/>
        </w:rPr>
        <w:t>Constitucional</w:t>
      </w:r>
      <w:proofErr w:type="spellEnd"/>
      <w:r w:rsidRPr="00EC6C93">
        <w:rPr>
          <w:rStyle w:val="CharacterStyle4"/>
          <w:spacing w:val="1"/>
          <w:sz w:val="22"/>
        </w:rPr>
        <w:t xml:space="preserve"> de </w:t>
      </w:r>
      <w:r w:rsidRPr="00EC6C93">
        <w:rPr>
          <w:rStyle w:val="CharacterStyle4"/>
          <w:color w:val="000000" w:themeColor="text1"/>
          <w:spacing w:val="1"/>
          <w:sz w:val="22"/>
          <w:szCs w:val="22"/>
          <w:lang w:val="es-CR"/>
        </w:rPr>
        <w:t>la</w:t>
      </w:r>
      <w:r w:rsidRPr="00EC6C93">
        <w:rPr>
          <w:rStyle w:val="CharacterStyle4"/>
          <w:spacing w:val="1"/>
          <w:sz w:val="22"/>
        </w:rPr>
        <w:t xml:space="preserve"> Corte Suprema de </w:t>
      </w:r>
      <w:r w:rsidRPr="00EC6C93">
        <w:rPr>
          <w:rStyle w:val="CharacterStyle4"/>
          <w:sz w:val="22"/>
        </w:rPr>
        <w:t xml:space="preserve">Justicia. </w:t>
      </w:r>
      <w:proofErr w:type="spellStart"/>
      <w:r w:rsidRPr="00EC6C93">
        <w:rPr>
          <w:rStyle w:val="CharacterStyle4"/>
          <w:sz w:val="22"/>
        </w:rPr>
        <w:t>Voto</w:t>
      </w:r>
      <w:proofErr w:type="spellEnd"/>
      <w:r w:rsidRPr="00EC6C93">
        <w:rPr>
          <w:rStyle w:val="CharacterStyle4"/>
          <w:sz w:val="22"/>
        </w:rPr>
        <w:t xml:space="preserve"> N° 07390 de las 15:28 </w:t>
      </w:r>
      <w:r w:rsidRPr="00EC6C93">
        <w:rPr>
          <w:rStyle w:val="CharacterStyle4"/>
          <w:sz w:val="22"/>
        </w:rPr>
        <w:lastRenderedPageBreak/>
        <w:t xml:space="preserve">Hrs. del 22 de </w:t>
      </w:r>
      <w:proofErr w:type="spellStart"/>
      <w:r w:rsidRPr="00EC6C93">
        <w:rPr>
          <w:rStyle w:val="CharacterStyle4"/>
          <w:sz w:val="22"/>
        </w:rPr>
        <w:t>julio</w:t>
      </w:r>
      <w:proofErr w:type="spellEnd"/>
      <w:r w:rsidRPr="00EC6C93">
        <w:rPr>
          <w:rStyle w:val="CharacterStyle4"/>
          <w:sz w:val="22"/>
        </w:rPr>
        <w:t xml:space="preserve"> del 2003) (El </w:t>
      </w:r>
      <w:proofErr w:type="spellStart"/>
      <w:r w:rsidRPr="00EC6C93">
        <w:rPr>
          <w:rStyle w:val="CharacterStyle4"/>
          <w:sz w:val="22"/>
        </w:rPr>
        <w:t>resaltado</w:t>
      </w:r>
      <w:proofErr w:type="spellEnd"/>
      <w:r w:rsidRPr="00EC6C93">
        <w:rPr>
          <w:rStyle w:val="CharacterStyle4"/>
          <w:sz w:val="22"/>
        </w:rPr>
        <w:t xml:space="preserve"> </w:t>
      </w:r>
      <w:proofErr w:type="spellStart"/>
      <w:r w:rsidRPr="00EC6C93">
        <w:rPr>
          <w:rStyle w:val="CharacterStyle4"/>
          <w:spacing w:val="1"/>
          <w:sz w:val="22"/>
        </w:rPr>
        <w:t>en</w:t>
      </w:r>
      <w:proofErr w:type="spellEnd"/>
      <w:r w:rsidRPr="00EC6C93">
        <w:rPr>
          <w:rStyle w:val="CharacterStyle4"/>
          <w:spacing w:val="1"/>
          <w:sz w:val="22"/>
        </w:rPr>
        <w:t xml:space="preserve"> </w:t>
      </w:r>
      <w:proofErr w:type="spellStart"/>
      <w:r w:rsidRPr="00EC6C93">
        <w:rPr>
          <w:rStyle w:val="CharacterStyle4"/>
          <w:spacing w:val="1"/>
          <w:sz w:val="22"/>
        </w:rPr>
        <w:t>letra</w:t>
      </w:r>
      <w:proofErr w:type="spellEnd"/>
      <w:r w:rsidRPr="00EC6C93">
        <w:rPr>
          <w:rStyle w:val="CharacterStyle4"/>
          <w:spacing w:val="1"/>
          <w:sz w:val="22"/>
        </w:rPr>
        <w:t xml:space="preserve"> </w:t>
      </w:r>
      <w:proofErr w:type="spellStart"/>
      <w:r w:rsidRPr="00EC6C93">
        <w:rPr>
          <w:rStyle w:val="CharacterStyle4"/>
          <w:spacing w:val="1"/>
          <w:sz w:val="22"/>
        </w:rPr>
        <w:t>itálica</w:t>
      </w:r>
      <w:proofErr w:type="spellEnd"/>
      <w:r w:rsidRPr="00EC6C93">
        <w:rPr>
          <w:rStyle w:val="CharacterStyle4"/>
          <w:spacing w:val="1"/>
          <w:sz w:val="22"/>
        </w:rPr>
        <w:t xml:space="preserve"> no es del original)</w:t>
      </w:r>
    </w:p>
    <w:p w14:paraId="10819FEB" w14:textId="77777777" w:rsidR="005902BF" w:rsidRPr="004B1E08" w:rsidRDefault="005902BF" w:rsidP="005902BF">
      <w:pPr>
        <w:pStyle w:val="Style3"/>
        <w:kinsoku w:val="0"/>
        <w:autoSpaceDE/>
        <w:autoSpaceDN/>
        <w:rPr>
          <w:color w:val="000000" w:themeColor="text1"/>
          <w:lang w:val="es-CR" w:eastAsia="es-ES"/>
        </w:rPr>
      </w:pPr>
    </w:p>
    <w:p w14:paraId="57E0B7E3" w14:textId="77777777" w:rsidR="005902BF" w:rsidRPr="004B1E08" w:rsidRDefault="005902BF" w:rsidP="002C3C36">
      <w:pPr>
        <w:pStyle w:val="Style7"/>
        <w:kinsoku w:val="0"/>
        <w:autoSpaceDE/>
        <w:autoSpaceDN/>
        <w:adjustRightInd/>
        <w:spacing w:line="276" w:lineRule="auto"/>
        <w:jc w:val="both"/>
        <w:rPr>
          <w:rStyle w:val="CharacterStyle4"/>
          <w:color w:val="000000" w:themeColor="text1"/>
          <w:spacing w:val="-4"/>
          <w:w w:val="105"/>
          <w:sz w:val="24"/>
          <w:szCs w:val="24"/>
          <w:lang w:val="es-CR" w:eastAsia="es-ES"/>
        </w:rPr>
      </w:pPr>
      <w:r w:rsidRPr="004B1E08">
        <w:rPr>
          <w:rStyle w:val="CharacterStyle4"/>
          <w:color w:val="000000" w:themeColor="text1"/>
          <w:spacing w:val="-4"/>
          <w:sz w:val="24"/>
          <w:szCs w:val="24"/>
          <w:lang w:val="es-CR" w:eastAsia="es-ES"/>
        </w:rPr>
        <w:t xml:space="preserve">Constatado el </w:t>
      </w:r>
      <w:r w:rsidRPr="004B1E08">
        <w:rPr>
          <w:rStyle w:val="CharacterStyle4"/>
          <w:color w:val="000000" w:themeColor="text1"/>
          <w:spacing w:val="-4"/>
          <w:w w:val="105"/>
          <w:sz w:val="24"/>
          <w:szCs w:val="24"/>
          <w:lang w:val="es-CR" w:eastAsia="es-ES"/>
        </w:rPr>
        <w:t xml:space="preserve">contenido del acto administrativo, el cual </w:t>
      </w:r>
      <w:r w:rsidR="002C3C36" w:rsidRPr="004B1E08">
        <w:rPr>
          <w:rStyle w:val="CharacterStyle4"/>
          <w:color w:val="000000" w:themeColor="text1"/>
          <w:spacing w:val="-4"/>
          <w:w w:val="105"/>
          <w:sz w:val="24"/>
          <w:szCs w:val="24"/>
          <w:lang w:val="es-CR" w:eastAsia="es-ES"/>
        </w:rPr>
        <w:t xml:space="preserve">en franca violación del principio de legalidad, obvia el procedimiento administrativo, único mecanismo establecido para declarar la nulidad de sus actos declarativos de derechos, se encuentra viciado púes cercenó el derecho de audiencia de la cocontratante del Consejo. </w:t>
      </w:r>
    </w:p>
    <w:p w14:paraId="62FB5E2C" w14:textId="77777777" w:rsidR="002C3C36" w:rsidRPr="004B1E08" w:rsidRDefault="002C3C36" w:rsidP="002C3C36">
      <w:pPr>
        <w:pStyle w:val="Style7"/>
        <w:kinsoku w:val="0"/>
        <w:autoSpaceDE/>
        <w:autoSpaceDN/>
        <w:adjustRightInd/>
        <w:spacing w:line="276" w:lineRule="auto"/>
        <w:jc w:val="both"/>
        <w:rPr>
          <w:rStyle w:val="CharacterStyle5"/>
          <w:color w:val="000000" w:themeColor="text1"/>
          <w:spacing w:val="-1"/>
          <w:w w:val="105"/>
          <w:sz w:val="24"/>
          <w:szCs w:val="24"/>
          <w:lang w:val="es-CR" w:eastAsia="es-ES"/>
        </w:rPr>
      </w:pPr>
    </w:p>
    <w:p w14:paraId="6058AE9A" w14:textId="77777777" w:rsidR="005902BF" w:rsidRPr="004B1E08" w:rsidRDefault="002C3C36" w:rsidP="002C3C36">
      <w:pPr>
        <w:pStyle w:val="Style9"/>
        <w:kinsoku w:val="0"/>
        <w:autoSpaceDE/>
        <w:autoSpaceDN/>
        <w:spacing w:before="0" w:line="276" w:lineRule="auto"/>
        <w:ind w:left="0" w:right="0"/>
        <w:rPr>
          <w:rStyle w:val="CharacterStyle6"/>
          <w:color w:val="000000" w:themeColor="text1"/>
          <w:w w:val="105"/>
          <w:sz w:val="24"/>
          <w:szCs w:val="24"/>
          <w:lang w:val="es-CR"/>
        </w:rPr>
      </w:pPr>
      <w:r w:rsidRPr="004B1E08">
        <w:rPr>
          <w:rStyle w:val="CharacterStyle6"/>
          <w:color w:val="000000" w:themeColor="text1"/>
          <w:spacing w:val="1"/>
          <w:w w:val="105"/>
          <w:sz w:val="24"/>
          <w:szCs w:val="24"/>
          <w:lang w:val="es-CR"/>
        </w:rPr>
        <w:t>L</w:t>
      </w:r>
      <w:r w:rsidR="005902BF" w:rsidRPr="004B1E08">
        <w:rPr>
          <w:rStyle w:val="CharacterStyle6"/>
          <w:color w:val="000000" w:themeColor="text1"/>
          <w:spacing w:val="1"/>
          <w:w w:val="105"/>
          <w:sz w:val="24"/>
          <w:szCs w:val="24"/>
          <w:lang w:val="es-CR"/>
        </w:rPr>
        <w:t xml:space="preserve">a ausencia en este caso concreto de una motivación adecuada, suficiente y congruente, que justifique la decisión de la Junta del </w:t>
      </w:r>
      <w:r w:rsidR="005902BF" w:rsidRPr="004B1E08">
        <w:rPr>
          <w:rStyle w:val="CharacterStyle6"/>
          <w:color w:val="000000" w:themeColor="text1"/>
          <w:w w:val="105"/>
          <w:sz w:val="24"/>
          <w:szCs w:val="24"/>
          <w:lang w:val="es-CR"/>
        </w:rPr>
        <w:t>Consejo de Transporte Público para cancelar la concesión administrativa de servicio público brindado bajo la placa T</w:t>
      </w:r>
      <w:r w:rsidRPr="004B1E08">
        <w:rPr>
          <w:rStyle w:val="CharacterStyle6"/>
          <w:color w:val="000000" w:themeColor="text1"/>
          <w:w w:val="105"/>
          <w:sz w:val="24"/>
          <w:szCs w:val="24"/>
          <w:lang w:val="es-CR"/>
        </w:rPr>
        <w:t>C</w:t>
      </w:r>
      <w:r w:rsidR="005902BF" w:rsidRPr="004B1E08">
        <w:rPr>
          <w:rStyle w:val="CharacterStyle6"/>
          <w:color w:val="000000" w:themeColor="text1"/>
          <w:w w:val="105"/>
          <w:sz w:val="24"/>
          <w:szCs w:val="24"/>
          <w:lang w:val="es-CR"/>
        </w:rPr>
        <w:t>-</w:t>
      </w:r>
      <w:r w:rsidR="009B170B">
        <w:rPr>
          <w:rStyle w:val="CharacterStyle6"/>
          <w:color w:val="000000" w:themeColor="text1"/>
          <w:w w:val="105"/>
          <w:sz w:val="24"/>
          <w:szCs w:val="24"/>
          <w:lang w:val="es-CR"/>
        </w:rPr>
        <w:t>XXX</w:t>
      </w:r>
      <w:r w:rsidRPr="004B1E08">
        <w:rPr>
          <w:rStyle w:val="CharacterStyle6"/>
          <w:color w:val="000000" w:themeColor="text1"/>
          <w:w w:val="105"/>
          <w:sz w:val="24"/>
          <w:szCs w:val="24"/>
          <w:lang w:val="es-CR"/>
        </w:rPr>
        <w:t>.</w:t>
      </w:r>
    </w:p>
    <w:p w14:paraId="452F2402" w14:textId="77777777" w:rsidR="002C3C36" w:rsidRPr="004B1E08" w:rsidRDefault="002C3C36" w:rsidP="002C3C36">
      <w:pPr>
        <w:pStyle w:val="Style9"/>
        <w:kinsoku w:val="0"/>
        <w:autoSpaceDE/>
        <w:autoSpaceDN/>
        <w:spacing w:before="0" w:line="276" w:lineRule="auto"/>
        <w:ind w:left="0" w:right="0"/>
        <w:rPr>
          <w:rStyle w:val="CharacterStyle6"/>
          <w:color w:val="000000" w:themeColor="text1"/>
          <w:w w:val="105"/>
          <w:sz w:val="24"/>
          <w:szCs w:val="24"/>
          <w:lang w:val="es-CR"/>
        </w:rPr>
      </w:pPr>
    </w:p>
    <w:p w14:paraId="3C85474E" w14:textId="77777777" w:rsidR="00BC1193" w:rsidRPr="004B1E08" w:rsidRDefault="00BC1193" w:rsidP="00BC1193">
      <w:pPr>
        <w:autoSpaceDE w:val="0"/>
        <w:autoSpaceDN w:val="0"/>
        <w:adjustRightInd w:val="0"/>
        <w:spacing w:line="276" w:lineRule="auto"/>
        <w:ind w:left="0"/>
        <w:rPr>
          <w:color w:val="000000" w:themeColor="text1"/>
        </w:rPr>
      </w:pPr>
    </w:p>
    <w:p w14:paraId="600D485C" w14:textId="77777777" w:rsidR="00BC1193" w:rsidRPr="004B1E08" w:rsidRDefault="00EC6C93" w:rsidP="00FC1B86">
      <w:pPr>
        <w:pStyle w:val="Prrafodelista"/>
        <w:numPr>
          <w:ilvl w:val="0"/>
          <w:numId w:val="8"/>
        </w:numPr>
        <w:autoSpaceDE w:val="0"/>
        <w:autoSpaceDN w:val="0"/>
        <w:adjustRightInd w:val="0"/>
        <w:spacing w:line="276" w:lineRule="auto"/>
        <w:ind w:left="0" w:right="0" w:firstLine="0"/>
        <w:contextualSpacing w:val="0"/>
        <w:rPr>
          <w:b/>
          <w:color w:val="000000" w:themeColor="text1"/>
          <w:sz w:val="24"/>
          <w:szCs w:val="24"/>
          <w:lang w:val="es-CR" w:eastAsia="es-ES"/>
        </w:rPr>
      </w:pPr>
      <w:r w:rsidRPr="004B1E08">
        <w:rPr>
          <w:b/>
          <w:color w:val="000000" w:themeColor="text1"/>
          <w:sz w:val="24"/>
          <w:szCs w:val="24"/>
          <w:lang w:eastAsia="es-ES"/>
        </w:rPr>
        <w:t>Principio de buena fe y confianza legítima</w:t>
      </w:r>
    </w:p>
    <w:p w14:paraId="789DE722" w14:textId="77777777" w:rsidR="00BC1193" w:rsidRPr="004B1E08" w:rsidRDefault="00BC1193" w:rsidP="00BC1193">
      <w:pPr>
        <w:spacing w:line="276" w:lineRule="auto"/>
        <w:ind w:left="0" w:right="0"/>
        <w:rPr>
          <w:bCs/>
          <w:color w:val="000000" w:themeColor="text1"/>
          <w:sz w:val="24"/>
          <w:szCs w:val="24"/>
        </w:rPr>
      </w:pPr>
    </w:p>
    <w:p w14:paraId="5CB8EAE7" w14:textId="77777777" w:rsidR="00BC1193" w:rsidRPr="004B1E08" w:rsidRDefault="00BC1193" w:rsidP="00BC1193">
      <w:pPr>
        <w:spacing w:line="276" w:lineRule="auto"/>
        <w:ind w:left="0" w:right="0"/>
        <w:rPr>
          <w:bCs/>
          <w:color w:val="000000" w:themeColor="text1"/>
          <w:sz w:val="24"/>
          <w:szCs w:val="24"/>
        </w:rPr>
      </w:pPr>
      <w:r w:rsidRPr="004B1E08">
        <w:rPr>
          <w:bCs/>
          <w:color w:val="000000" w:themeColor="text1"/>
          <w:sz w:val="24"/>
          <w:szCs w:val="24"/>
        </w:rPr>
        <w:t xml:space="preserve">Es </w:t>
      </w:r>
      <w:r w:rsidR="00522C0D" w:rsidRPr="004B1E08">
        <w:rPr>
          <w:bCs/>
          <w:color w:val="000000" w:themeColor="text1"/>
          <w:sz w:val="24"/>
          <w:szCs w:val="24"/>
        </w:rPr>
        <w:t>visible en el expediente que las actuaciones de la administración, como permitirle a la recurrente que en su momento realizara el proceso de renovación de la concesión que ampara la unidad TC-</w:t>
      </w:r>
      <w:r w:rsidR="009B170B">
        <w:rPr>
          <w:bCs/>
          <w:color w:val="000000" w:themeColor="text1"/>
          <w:sz w:val="24"/>
          <w:szCs w:val="24"/>
        </w:rPr>
        <w:t>XXX</w:t>
      </w:r>
      <w:r w:rsidR="00522C0D" w:rsidRPr="004B1E08">
        <w:rPr>
          <w:bCs/>
          <w:color w:val="000000" w:themeColor="text1"/>
          <w:sz w:val="24"/>
          <w:szCs w:val="24"/>
        </w:rPr>
        <w:t>, el sitiarla para traer documentos y suscribir el contrato de renovación de concesión, y permitir que durante más de cuatro años explotar en forma pacífica la concesión, no pueden considerarse como</w:t>
      </w:r>
      <w:r w:rsidRPr="004B1E08">
        <w:rPr>
          <w:bCs/>
          <w:color w:val="000000" w:themeColor="text1"/>
          <w:sz w:val="24"/>
          <w:szCs w:val="24"/>
        </w:rPr>
        <w:t xml:space="preserve"> una conducta contraria al principio de “</w:t>
      </w:r>
      <w:r w:rsidRPr="004B1E08">
        <w:rPr>
          <w:b/>
          <w:bCs/>
          <w:i/>
          <w:color w:val="000000" w:themeColor="text1"/>
          <w:sz w:val="24"/>
          <w:szCs w:val="24"/>
          <w:u w:val="single"/>
        </w:rPr>
        <w:t>buena fe</w:t>
      </w:r>
      <w:r w:rsidRPr="004B1E08">
        <w:rPr>
          <w:bCs/>
          <w:color w:val="000000" w:themeColor="text1"/>
          <w:sz w:val="24"/>
          <w:szCs w:val="24"/>
        </w:rPr>
        <w:t xml:space="preserve">” en el despliegue de las conductas de la Administración Pública en este caso en estudio, principio fundamental que actúa como base de una sociedad donde las relaciones humanas deben ser regidas por este principio, máxime tratándose de las conductas imputables al Estado, como titular del servicio público de transporte </w:t>
      </w:r>
      <w:r w:rsidR="00522C0D" w:rsidRPr="004B1E08">
        <w:rPr>
          <w:bCs/>
          <w:color w:val="000000" w:themeColor="text1"/>
          <w:sz w:val="24"/>
          <w:szCs w:val="24"/>
        </w:rPr>
        <w:t>público</w:t>
      </w:r>
      <w:r w:rsidRPr="004B1E08">
        <w:rPr>
          <w:bCs/>
          <w:color w:val="000000" w:themeColor="text1"/>
          <w:sz w:val="24"/>
          <w:szCs w:val="24"/>
        </w:rPr>
        <w:t xml:space="preserve"> de personas. </w:t>
      </w:r>
    </w:p>
    <w:p w14:paraId="3D187AF5" w14:textId="77777777" w:rsidR="00BC1193" w:rsidRPr="004B1E08" w:rsidRDefault="00BC1193" w:rsidP="00BC1193">
      <w:pPr>
        <w:spacing w:line="276" w:lineRule="auto"/>
        <w:ind w:left="0" w:right="0"/>
        <w:rPr>
          <w:bCs/>
          <w:color w:val="000000" w:themeColor="text1"/>
          <w:sz w:val="24"/>
          <w:szCs w:val="24"/>
        </w:rPr>
      </w:pPr>
    </w:p>
    <w:p w14:paraId="6F31D714" w14:textId="77777777" w:rsidR="00BC1193" w:rsidRPr="004B1E08" w:rsidRDefault="00BC1193" w:rsidP="00BC1193">
      <w:pPr>
        <w:spacing w:line="276" w:lineRule="auto"/>
        <w:ind w:left="0" w:right="0"/>
        <w:rPr>
          <w:bCs/>
          <w:color w:val="000000" w:themeColor="text1"/>
          <w:sz w:val="24"/>
          <w:szCs w:val="24"/>
        </w:rPr>
      </w:pPr>
      <w:r w:rsidRPr="004B1E08">
        <w:rPr>
          <w:bCs/>
          <w:color w:val="000000" w:themeColor="text1"/>
          <w:sz w:val="24"/>
          <w:szCs w:val="24"/>
        </w:rPr>
        <w:t xml:space="preserve">Principio que ha sido acogido por la Sala Constitucional de la Corte Suprema de Justicia en el Voto el número 640-93 de las 16:42 </w:t>
      </w:r>
      <w:proofErr w:type="spellStart"/>
      <w:r w:rsidRPr="004B1E08">
        <w:rPr>
          <w:bCs/>
          <w:color w:val="000000" w:themeColor="text1"/>
          <w:sz w:val="24"/>
          <w:szCs w:val="24"/>
        </w:rPr>
        <w:t>Hrs</w:t>
      </w:r>
      <w:proofErr w:type="spellEnd"/>
      <w:r w:rsidRPr="004B1E08">
        <w:rPr>
          <w:bCs/>
          <w:color w:val="000000" w:themeColor="text1"/>
          <w:sz w:val="24"/>
          <w:szCs w:val="24"/>
        </w:rPr>
        <w:t>., del 8 de febrero de 1993, y que se integra al principio de la “</w:t>
      </w:r>
      <w:r w:rsidRPr="004B1E08">
        <w:rPr>
          <w:b/>
          <w:bCs/>
          <w:i/>
          <w:color w:val="000000" w:themeColor="text1"/>
          <w:sz w:val="24"/>
          <w:szCs w:val="24"/>
          <w:u w:val="single"/>
        </w:rPr>
        <w:t>confianza legítima</w:t>
      </w:r>
      <w:r w:rsidRPr="004B1E08">
        <w:rPr>
          <w:bCs/>
          <w:color w:val="000000" w:themeColor="text1"/>
          <w:sz w:val="24"/>
          <w:szCs w:val="24"/>
        </w:rPr>
        <w:t>”, como derivación del principio de seguridad jurídica, que ha desarrollado la jurisprudencia ordinaria.  Señala e</w:t>
      </w:r>
      <w:r w:rsidRPr="004B1E08">
        <w:rPr>
          <w:color w:val="000000" w:themeColor="text1"/>
          <w:sz w:val="24"/>
          <w:szCs w:val="24"/>
        </w:rPr>
        <w:t xml:space="preserve">l </w:t>
      </w:r>
      <w:r w:rsidRPr="004B1E08">
        <w:rPr>
          <w:bCs/>
          <w:color w:val="000000" w:themeColor="text1"/>
          <w:sz w:val="24"/>
          <w:szCs w:val="24"/>
        </w:rPr>
        <w:t xml:space="preserve">Tribunal Contencioso Administrativo y Civil de Hacienda, Sección Cuarta, en la Sentencia </w:t>
      </w:r>
      <w:proofErr w:type="spellStart"/>
      <w:r w:rsidRPr="004B1E08">
        <w:rPr>
          <w:bCs/>
          <w:color w:val="000000" w:themeColor="text1"/>
          <w:sz w:val="24"/>
          <w:szCs w:val="24"/>
        </w:rPr>
        <w:t>N°</w:t>
      </w:r>
      <w:proofErr w:type="spellEnd"/>
      <w:r w:rsidRPr="004B1E08">
        <w:rPr>
          <w:bCs/>
          <w:color w:val="000000" w:themeColor="text1"/>
          <w:sz w:val="24"/>
          <w:szCs w:val="24"/>
        </w:rPr>
        <w:t xml:space="preserve"> 95-2013 de las 10:30 </w:t>
      </w:r>
      <w:proofErr w:type="spellStart"/>
      <w:r w:rsidRPr="004B1E08">
        <w:rPr>
          <w:bCs/>
          <w:color w:val="000000" w:themeColor="text1"/>
          <w:sz w:val="24"/>
          <w:szCs w:val="24"/>
        </w:rPr>
        <w:t>Hrs</w:t>
      </w:r>
      <w:proofErr w:type="spellEnd"/>
      <w:r w:rsidRPr="004B1E08">
        <w:rPr>
          <w:bCs/>
          <w:color w:val="000000" w:themeColor="text1"/>
          <w:sz w:val="24"/>
          <w:szCs w:val="24"/>
        </w:rPr>
        <w:t>., del 30 de setiembre de 2013, lo siguiente:</w:t>
      </w:r>
    </w:p>
    <w:p w14:paraId="6614FE71" w14:textId="77777777" w:rsidR="00BC1193" w:rsidRPr="004B1E08" w:rsidRDefault="00BC1193" w:rsidP="00BC1193">
      <w:pPr>
        <w:rPr>
          <w:color w:val="000000" w:themeColor="text1"/>
        </w:rPr>
      </w:pPr>
    </w:p>
    <w:p w14:paraId="4E722FB5" w14:textId="77777777" w:rsidR="00BC1193" w:rsidRPr="004B1E08" w:rsidRDefault="00BC1193" w:rsidP="00BC1193">
      <w:pPr>
        <w:rPr>
          <w:color w:val="000000" w:themeColor="text1"/>
        </w:rPr>
      </w:pPr>
      <w:r w:rsidRPr="004B1E08">
        <w:rPr>
          <w:color w:val="000000" w:themeColor="text1"/>
        </w:rPr>
        <w:t xml:space="preserve">“(…) El </w:t>
      </w:r>
      <w:r w:rsidRPr="004B1E08">
        <w:rPr>
          <w:iCs/>
          <w:color w:val="000000" w:themeColor="text1"/>
        </w:rPr>
        <w:t>Principio de Confianza legítima</w:t>
      </w:r>
      <w:r w:rsidRPr="004B1E08">
        <w:rPr>
          <w:color w:val="000000" w:themeColor="text1"/>
        </w:rPr>
        <w:t xml:space="preserve">, ha sido descrito por el jurista nacional </w:t>
      </w:r>
      <w:proofErr w:type="spellStart"/>
      <w:r w:rsidRPr="004B1E08">
        <w:rPr>
          <w:color w:val="000000" w:themeColor="text1"/>
        </w:rPr>
        <w:t>Jinesta</w:t>
      </w:r>
      <w:proofErr w:type="spellEnd"/>
      <w:r w:rsidRPr="004B1E08">
        <w:rPr>
          <w:color w:val="000000" w:themeColor="text1"/>
        </w:rPr>
        <w:t xml:space="preserve"> Lobo de la siguiente forma: "</w:t>
      </w:r>
      <w:r w:rsidRPr="004B1E08">
        <w:rPr>
          <w:i/>
          <w:iCs/>
          <w:color w:val="000000" w:themeColor="text1"/>
        </w:rPr>
        <w:t>El principio de la confianza legítima, junto con el de buena fe en las relaciones jurídico-administrativas dimana del principio de seguridad jurídica, esto es, la certidumbre en las relaciones con los poderes públicos, saber, el administrado, a qué atenerse con éstos, quienes deben evitar las situaciones objetivamente confusas</w:t>
      </w:r>
      <w:r w:rsidRPr="004B1E08">
        <w:rPr>
          <w:i/>
          <w:iCs/>
          <w:color w:val="000000" w:themeColor="text1"/>
          <w:u w:val="single"/>
        </w:rPr>
        <w:t xml:space="preserve"> y mantener las situaciones jurídicas aunque no sean absolutamente conformes con el ordenamiento jurídico</w:t>
      </w:r>
      <w:r w:rsidRPr="004B1E08">
        <w:rPr>
          <w:i/>
          <w:iCs/>
          <w:color w:val="000000" w:themeColor="text1"/>
        </w:rPr>
        <w:t>" (El destacado es nuestro) (</w:t>
      </w:r>
      <w:proofErr w:type="spellStart"/>
      <w:r w:rsidRPr="004B1E08">
        <w:rPr>
          <w:i/>
          <w:iCs/>
          <w:color w:val="000000" w:themeColor="text1"/>
        </w:rPr>
        <w:t>Jinesta</w:t>
      </w:r>
      <w:proofErr w:type="spellEnd"/>
      <w:r w:rsidRPr="004B1E08">
        <w:rPr>
          <w:i/>
          <w:iCs/>
          <w:color w:val="000000" w:themeColor="text1"/>
        </w:rPr>
        <w:t xml:space="preserve"> Lobo (Ernesto)). Tratado de Derecho Administrativo. Tomo I. Página 276. </w:t>
      </w:r>
      <w:r w:rsidRPr="004B1E08">
        <w:rPr>
          <w:color w:val="000000" w:themeColor="text1"/>
        </w:rPr>
        <w:t xml:space="preserve">Tal </w:t>
      </w:r>
      <w:r w:rsidRPr="004B1E08">
        <w:rPr>
          <w:iCs/>
          <w:color w:val="000000" w:themeColor="text1"/>
        </w:rPr>
        <w:t>principio refiere a la conducta de la Administración pública que produce una expectativa en el Administrado, no solo mediante sus actuaciones en el ejercicio de su poder, sino de sus manifestaciones y relaciones en general. (…) En torno a este principio, la Sección S</w:t>
      </w:r>
      <w:r w:rsidRPr="004B1E08">
        <w:rPr>
          <w:color w:val="000000" w:themeColor="text1"/>
        </w:rPr>
        <w:t xml:space="preserve">egunda de </w:t>
      </w:r>
      <w:proofErr w:type="gramStart"/>
      <w:r w:rsidRPr="004B1E08">
        <w:rPr>
          <w:color w:val="000000" w:themeColor="text1"/>
        </w:rPr>
        <w:t>éste</w:t>
      </w:r>
      <w:proofErr w:type="gramEnd"/>
      <w:r w:rsidRPr="004B1E08">
        <w:rPr>
          <w:color w:val="000000" w:themeColor="text1"/>
        </w:rPr>
        <w:t xml:space="preserve"> Tribunal ha considerado lo siguiente: </w:t>
      </w:r>
      <w:r w:rsidRPr="004B1E08">
        <w:rPr>
          <w:i/>
          <w:iCs/>
          <w:color w:val="000000" w:themeColor="text1"/>
        </w:rPr>
        <w:t xml:space="preserve">"(...) Este principio, no es más que un derivado del constitucional de seguridad –consistente en el saber a qué atenerse-. Sin duda alguna, se trata, también, de una manifestación del principio general de la buena fe, que tiene aplicación en todos los campos del derecho, incluido, desde luego, el Derecho Administrativo y Municipal. La </w:t>
      </w:r>
      <w:r w:rsidRPr="004B1E08">
        <w:rPr>
          <w:i/>
          <w:iCs/>
          <w:color w:val="000000" w:themeColor="text1"/>
        </w:rPr>
        <w:lastRenderedPageBreak/>
        <w:t xml:space="preserve">doctrina del Derecho Público ha abierto espacio a la aplicación del principio de la confianza legítima cuando hay signos externos de la Administración que le permiten concluir al particular, razonablemente, que su actividad es legítima. Debe existir, por ello, un acto administrativo que otorgue confianza, en términos que le permita pensar que sus expectativas son razonables. Paralelamente, debe haber surgido una situación jurídica individualizada, en cuya estabilidad confía el administrado que, ha cumplido con los deberes y obligaciones correspondientes, es decir, cree firmemente, –a partir de los signos que ha recibido de la administración-, que su actuación se encuentra ajustada al bloque de legalidad, que no ha querido infringir. Ahora bien, la inobservancia de este principio tiene consecuencias resarcitorias para el ente público, si con ello se frustran expectativas legítimas y derechos subjetivos, sin acudir a los causes establecidos (doctrina de los numerales 190 y siguientes de la Ley General de la Administración Pública).” </w:t>
      </w:r>
      <w:r w:rsidRPr="004B1E08">
        <w:rPr>
          <w:color w:val="000000" w:themeColor="text1"/>
        </w:rPr>
        <w:t>(Tribunal Contencioso Administrativo, Sección Segunda No. 330-2005 de las 1:50 horas del 22 de julio del 2005).”</w:t>
      </w:r>
    </w:p>
    <w:p w14:paraId="0D9D19DC" w14:textId="77777777" w:rsidR="00BC1193" w:rsidRDefault="00BC1193" w:rsidP="00BC1193">
      <w:pPr>
        <w:spacing w:line="276" w:lineRule="auto"/>
        <w:ind w:left="0" w:right="0"/>
        <w:rPr>
          <w:bCs/>
          <w:color w:val="000000" w:themeColor="text1"/>
          <w:sz w:val="24"/>
          <w:szCs w:val="24"/>
        </w:rPr>
      </w:pPr>
    </w:p>
    <w:p w14:paraId="5EF5BE00" w14:textId="77777777" w:rsidR="00420A98" w:rsidRPr="004B1E08" w:rsidRDefault="00EC6C93" w:rsidP="00EC6C93">
      <w:pPr>
        <w:pStyle w:val="Prrafodelista"/>
        <w:numPr>
          <w:ilvl w:val="0"/>
          <w:numId w:val="8"/>
        </w:numPr>
        <w:autoSpaceDE w:val="0"/>
        <w:autoSpaceDN w:val="0"/>
        <w:adjustRightInd w:val="0"/>
        <w:spacing w:line="276" w:lineRule="auto"/>
        <w:ind w:left="0" w:right="0" w:firstLine="0"/>
        <w:contextualSpacing w:val="0"/>
        <w:rPr>
          <w:b/>
          <w:color w:val="000000" w:themeColor="text1"/>
          <w:sz w:val="24"/>
          <w:szCs w:val="24"/>
          <w:lang w:val="es-CR" w:eastAsia="es-ES"/>
        </w:rPr>
      </w:pPr>
      <w:r w:rsidRPr="004B1E08">
        <w:rPr>
          <w:b/>
          <w:color w:val="000000" w:themeColor="text1"/>
          <w:sz w:val="24"/>
          <w:szCs w:val="24"/>
          <w:lang w:eastAsia="es-ES"/>
        </w:rPr>
        <w:t>Violación al principio de intangibilidad de los actos propios.</w:t>
      </w:r>
    </w:p>
    <w:p w14:paraId="1486DEDE" w14:textId="77777777" w:rsidR="00420A98" w:rsidRPr="004B1E08" w:rsidRDefault="00420A98" w:rsidP="00420A98">
      <w:pPr>
        <w:autoSpaceDE w:val="0"/>
        <w:autoSpaceDN w:val="0"/>
        <w:adjustRightInd w:val="0"/>
        <w:spacing w:line="276" w:lineRule="auto"/>
        <w:rPr>
          <w:color w:val="000000" w:themeColor="text1"/>
          <w:sz w:val="24"/>
          <w:szCs w:val="24"/>
          <w:lang w:eastAsia="es-ES"/>
        </w:rPr>
      </w:pPr>
    </w:p>
    <w:p w14:paraId="1520AE76" w14:textId="77777777" w:rsidR="00420A98" w:rsidRPr="004B1E08" w:rsidRDefault="00420A98" w:rsidP="00420A98">
      <w:pPr>
        <w:spacing w:line="276" w:lineRule="auto"/>
        <w:ind w:left="0" w:right="0"/>
        <w:rPr>
          <w:color w:val="000000" w:themeColor="text1"/>
          <w:lang w:eastAsia="es-ES"/>
        </w:rPr>
      </w:pPr>
      <w:r w:rsidRPr="004B1E08">
        <w:rPr>
          <w:color w:val="000000" w:themeColor="text1"/>
          <w:sz w:val="24"/>
          <w:szCs w:val="24"/>
          <w:lang w:eastAsia="es-ES"/>
        </w:rPr>
        <w:t>El Consejo de Transporte Público, mediante su representante legal, Licenciado Mario Zárate Sánchez, suscribió con la señora B</w:t>
      </w:r>
      <w:r w:rsidR="009B170B">
        <w:rPr>
          <w:color w:val="000000" w:themeColor="text1"/>
          <w:sz w:val="24"/>
          <w:szCs w:val="24"/>
          <w:lang w:eastAsia="es-ES"/>
        </w:rPr>
        <w:t>.L.O.B.</w:t>
      </w:r>
      <w:r w:rsidRPr="004B1E08">
        <w:rPr>
          <w:color w:val="000000" w:themeColor="text1"/>
          <w:sz w:val="24"/>
          <w:szCs w:val="24"/>
          <w:lang w:eastAsia="es-ES"/>
        </w:rPr>
        <w:t xml:space="preserve"> el Contrato de Concesión de Servicio Público de Transportes modalidad Taxi, bajo la placa TC-</w:t>
      </w:r>
      <w:r w:rsidR="009B170B">
        <w:rPr>
          <w:color w:val="000000" w:themeColor="text1"/>
          <w:sz w:val="24"/>
          <w:szCs w:val="24"/>
          <w:lang w:eastAsia="es-ES"/>
        </w:rPr>
        <w:t>XXX</w:t>
      </w:r>
      <w:r w:rsidRPr="004B1E08">
        <w:rPr>
          <w:color w:val="000000" w:themeColor="text1"/>
          <w:sz w:val="24"/>
          <w:szCs w:val="24"/>
          <w:lang w:eastAsia="es-ES"/>
        </w:rPr>
        <w:t xml:space="preserve">, dentro del proceso de formalización por renovación de concesión, de tal forma que existe un acto </w:t>
      </w:r>
      <w:r w:rsidR="00EC6C93" w:rsidRPr="004B1E08">
        <w:rPr>
          <w:color w:val="000000" w:themeColor="text1"/>
          <w:sz w:val="24"/>
          <w:szCs w:val="24"/>
          <w:lang w:eastAsia="es-ES"/>
        </w:rPr>
        <w:t>administrativo</w:t>
      </w:r>
      <w:r w:rsidRPr="004B1E08">
        <w:rPr>
          <w:color w:val="000000" w:themeColor="text1"/>
          <w:sz w:val="24"/>
          <w:szCs w:val="24"/>
          <w:lang w:eastAsia="es-ES"/>
        </w:rPr>
        <w:t xml:space="preserve"> firma, que ha surtido efectos jurídicos desde diciembre del 2014.</w:t>
      </w:r>
    </w:p>
    <w:p w14:paraId="21D1A71B" w14:textId="77777777" w:rsidR="00EC6C93" w:rsidRDefault="00EC6C93" w:rsidP="00420A98">
      <w:pPr>
        <w:pStyle w:val="NormalWeb"/>
        <w:spacing w:before="0" w:beforeAutospacing="0" w:after="0" w:afterAutospacing="0" w:line="276" w:lineRule="auto"/>
        <w:ind w:left="0" w:right="0"/>
        <w:rPr>
          <w:rFonts w:ascii="Times New Roman" w:hAnsi="Times New Roman"/>
          <w:color w:val="000000" w:themeColor="text1"/>
          <w:lang w:val="es-CR"/>
        </w:rPr>
      </w:pPr>
    </w:p>
    <w:p w14:paraId="0304802B" w14:textId="77777777" w:rsidR="00420A98" w:rsidRPr="004B1E08" w:rsidRDefault="00420A98" w:rsidP="00420A98">
      <w:pPr>
        <w:pStyle w:val="NormalWeb"/>
        <w:spacing w:before="0" w:beforeAutospacing="0" w:after="0" w:afterAutospacing="0" w:line="276" w:lineRule="auto"/>
        <w:ind w:left="0" w:right="0"/>
        <w:rPr>
          <w:rFonts w:ascii="Times New Roman" w:hAnsi="Times New Roman"/>
          <w:color w:val="000000" w:themeColor="text1"/>
          <w:lang w:val="es-CR"/>
        </w:rPr>
      </w:pPr>
      <w:r w:rsidRPr="004B1E08">
        <w:rPr>
          <w:rFonts w:ascii="Times New Roman" w:hAnsi="Times New Roman"/>
          <w:color w:val="000000" w:themeColor="text1"/>
          <w:lang w:val="es-CR"/>
        </w:rPr>
        <w:t xml:space="preserve">La Sala Constitucional ha dispuesto en el Voto número 2005-10240 de las 10:16 </w:t>
      </w:r>
      <w:proofErr w:type="spellStart"/>
      <w:r w:rsidRPr="004B1E08">
        <w:rPr>
          <w:rFonts w:ascii="Times New Roman" w:hAnsi="Times New Roman"/>
          <w:color w:val="000000" w:themeColor="text1"/>
          <w:lang w:val="es-CR"/>
        </w:rPr>
        <w:t>Hrs</w:t>
      </w:r>
      <w:proofErr w:type="spellEnd"/>
      <w:r w:rsidRPr="004B1E08">
        <w:rPr>
          <w:rFonts w:ascii="Times New Roman" w:hAnsi="Times New Roman"/>
          <w:color w:val="000000" w:themeColor="text1"/>
          <w:lang w:val="es-CR"/>
        </w:rPr>
        <w:t xml:space="preserve">., del 5 </w:t>
      </w:r>
      <w:r w:rsidRPr="004B1E08">
        <w:rPr>
          <w:rFonts w:ascii="Times New Roman" w:hAnsi="Times New Roman"/>
          <w:color w:val="000000" w:themeColor="text1"/>
        </w:rPr>
        <w:t>de agosto del 2005</w:t>
      </w:r>
      <w:r w:rsidRPr="004B1E08">
        <w:rPr>
          <w:rFonts w:ascii="Times New Roman" w:hAnsi="Times New Roman"/>
          <w:color w:val="000000" w:themeColor="text1"/>
          <w:lang w:val="es-CR"/>
        </w:rPr>
        <w:t>, que cuando se puedan afectar derechos subjetivos (en este caso la concesión de servicio público), o favorables (el desistimiento de un procedimiento administrativo en contra del concesionario, por una denuncia en su contra), debe cumplir con las exigencias formales y sustanciales establecidas en el ordenamiento jurídico para anular, en vía administrativa ese acto administrativo.</w:t>
      </w:r>
    </w:p>
    <w:p w14:paraId="5EB59E6D" w14:textId="77777777" w:rsidR="00420A98" w:rsidRPr="004B1E08" w:rsidRDefault="00420A98" w:rsidP="00420A98">
      <w:pPr>
        <w:pStyle w:val="NormalWeb"/>
        <w:spacing w:before="0" w:beforeAutospacing="0" w:after="0" w:afterAutospacing="0" w:line="276" w:lineRule="auto"/>
        <w:rPr>
          <w:rFonts w:ascii="Times New Roman" w:hAnsi="Times New Roman"/>
          <w:color w:val="000000" w:themeColor="text1"/>
          <w:lang w:val="es-CR"/>
        </w:rPr>
      </w:pPr>
    </w:p>
    <w:p w14:paraId="788BAD43" w14:textId="77777777" w:rsidR="00420A98" w:rsidRPr="004B1E08" w:rsidRDefault="00420A98" w:rsidP="00420A98">
      <w:pPr>
        <w:rPr>
          <w:i/>
          <w:color w:val="000000" w:themeColor="text1"/>
          <w:sz w:val="22"/>
          <w:szCs w:val="22"/>
          <w:lang w:eastAsia="es-ES"/>
        </w:rPr>
      </w:pPr>
      <w:r w:rsidRPr="004B1E08">
        <w:rPr>
          <w:i/>
          <w:color w:val="000000" w:themeColor="text1"/>
          <w:sz w:val="22"/>
          <w:szCs w:val="22"/>
          <w:lang w:eastAsia="es-ES"/>
        </w:rPr>
        <w:t xml:space="preserve">“(…) </w:t>
      </w:r>
      <w:r w:rsidRPr="004B1E08">
        <w:rPr>
          <w:b/>
          <w:bCs/>
          <w:i/>
          <w:color w:val="000000" w:themeColor="text1"/>
          <w:sz w:val="22"/>
          <w:szCs w:val="22"/>
        </w:rPr>
        <w:t xml:space="preserve">IV.- Caso </w:t>
      </w:r>
      <w:proofErr w:type="gramStart"/>
      <w:r w:rsidRPr="004B1E08">
        <w:rPr>
          <w:b/>
          <w:bCs/>
          <w:i/>
          <w:color w:val="000000" w:themeColor="text1"/>
          <w:sz w:val="22"/>
          <w:szCs w:val="22"/>
        </w:rPr>
        <w:t>concreto.-</w:t>
      </w:r>
      <w:proofErr w:type="gramEnd"/>
      <w:r w:rsidRPr="004B1E08">
        <w:rPr>
          <w:b/>
          <w:bCs/>
          <w:i/>
          <w:color w:val="000000" w:themeColor="text1"/>
          <w:sz w:val="22"/>
          <w:szCs w:val="22"/>
        </w:rPr>
        <w:t xml:space="preserve"> </w:t>
      </w:r>
      <w:r w:rsidRPr="004B1E08">
        <w:rPr>
          <w:i/>
          <w:color w:val="000000" w:themeColor="text1"/>
          <w:sz w:val="22"/>
          <w:szCs w:val="22"/>
        </w:rPr>
        <w:t>Al igual que en la situación analizada en el precedente de cita las autoridades de la Caja Costarricense del Seguro Social dispusieron cancelar la pensión otorgada a la recurrente dentro del Régimen no Contributivo de la Caja Costarricense de Seguro Social, argumentando que sus condiciones habían variado. Tal y como se señaló en el precedente parcialmente trascrito, bajo tales circunstancias para constatar tal nulidad sobrevenida la Administración debió haber substanciado previamente un procedimiento administrativo ordinario que cumpliera con los requerimientos establecidos en el artículo 173 de la Ley General de la Administración Pública. Dado que en el caso concreto la Administración Pública omitió cumplir las exigencias formales y sustanciales establecidas en el ordenamiento jurídico para anular, en vía administrativa un acto administrativo favorable o declaratorio de derechos subjetivos, se produjo la alegada infracción del principio de intangibilidad de los actos propios, derivado del artículo 34 de la Constitución Política.</w:t>
      </w:r>
    </w:p>
    <w:p w14:paraId="2182E93D" w14:textId="77777777" w:rsidR="00420A98" w:rsidRPr="004B1E08" w:rsidRDefault="00420A98" w:rsidP="00420A98">
      <w:pPr>
        <w:autoSpaceDE w:val="0"/>
        <w:autoSpaceDN w:val="0"/>
        <w:adjustRightInd w:val="0"/>
        <w:spacing w:line="276" w:lineRule="auto"/>
        <w:rPr>
          <w:color w:val="000000" w:themeColor="text1"/>
          <w:sz w:val="24"/>
          <w:szCs w:val="24"/>
          <w:lang w:eastAsia="es-ES"/>
        </w:rPr>
      </w:pPr>
    </w:p>
    <w:p w14:paraId="363A936A" w14:textId="77777777" w:rsidR="00420A98" w:rsidRPr="004B1E08" w:rsidRDefault="00420A98" w:rsidP="00420A98">
      <w:pPr>
        <w:pStyle w:val="Style3"/>
        <w:kinsoku w:val="0"/>
        <w:autoSpaceDE/>
        <w:ind w:left="0"/>
        <w:rPr>
          <w:color w:val="000000" w:themeColor="text1"/>
          <w:lang w:val="es-CR" w:eastAsia="es-ES"/>
        </w:rPr>
      </w:pPr>
    </w:p>
    <w:p w14:paraId="00362393" w14:textId="77777777" w:rsidR="00420A98" w:rsidRPr="004B1E08" w:rsidRDefault="00420A98" w:rsidP="00420A98">
      <w:pPr>
        <w:pStyle w:val="Style7"/>
        <w:kinsoku w:val="0"/>
        <w:autoSpaceDE/>
        <w:adjustRightInd/>
        <w:spacing w:line="276" w:lineRule="auto"/>
        <w:jc w:val="both"/>
        <w:rPr>
          <w:rStyle w:val="CharacterStyle4"/>
          <w:color w:val="000000" w:themeColor="text1"/>
          <w:spacing w:val="1"/>
          <w:w w:val="105"/>
          <w:sz w:val="22"/>
          <w:szCs w:val="22"/>
        </w:rPr>
      </w:pPr>
      <w:r w:rsidRPr="004B1E08">
        <w:rPr>
          <w:rStyle w:val="CharacterStyle4"/>
          <w:color w:val="000000" w:themeColor="text1"/>
          <w:spacing w:val="-4"/>
          <w:sz w:val="24"/>
          <w:szCs w:val="24"/>
          <w:lang w:val="es-CR" w:eastAsia="es-ES"/>
        </w:rPr>
        <w:t xml:space="preserve">Constatado y analizado el expediente administrativo que por instancia de este Tribunal ha elevado el Consejo e Transporte Público, </w:t>
      </w:r>
      <w:r w:rsidR="004F5F2B" w:rsidRPr="004B1E08">
        <w:rPr>
          <w:rStyle w:val="CharacterStyle4"/>
          <w:color w:val="000000" w:themeColor="text1"/>
          <w:spacing w:val="-4"/>
          <w:sz w:val="24"/>
          <w:szCs w:val="24"/>
          <w:lang w:val="es-CR" w:eastAsia="es-ES"/>
        </w:rPr>
        <w:t xml:space="preserve">se observa que </w:t>
      </w:r>
      <w:r w:rsidRPr="004B1E08">
        <w:rPr>
          <w:rStyle w:val="CharacterStyle4"/>
          <w:color w:val="000000" w:themeColor="text1"/>
          <w:spacing w:val="-4"/>
          <w:sz w:val="24"/>
          <w:szCs w:val="24"/>
          <w:lang w:val="es-CR" w:eastAsia="es-ES"/>
        </w:rPr>
        <w:t xml:space="preserve">el </w:t>
      </w:r>
      <w:r w:rsidRPr="004B1E08">
        <w:rPr>
          <w:rStyle w:val="CharacterStyle4"/>
          <w:color w:val="000000" w:themeColor="text1"/>
          <w:spacing w:val="-4"/>
          <w:w w:val="105"/>
          <w:sz w:val="24"/>
          <w:szCs w:val="24"/>
          <w:lang w:val="es-CR" w:eastAsia="es-ES"/>
        </w:rPr>
        <w:t xml:space="preserve">contenido del acto administrativo, </w:t>
      </w:r>
      <w:r w:rsidRPr="004B1E08">
        <w:rPr>
          <w:rStyle w:val="CharacterStyle4"/>
          <w:color w:val="000000" w:themeColor="text1"/>
          <w:spacing w:val="-4"/>
          <w:w w:val="105"/>
          <w:sz w:val="24"/>
          <w:szCs w:val="24"/>
          <w:lang w:val="es-CR" w:eastAsia="es-ES"/>
        </w:rPr>
        <w:lastRenderedPageBreak/>
        <w:t xml:space="preserve">está viciado de nulidad </w:t>
      </w:r>
      <w:r w:rsidR="004F5F2B" w:rsidRPr="004B1E08">
        <w:rPr>
          <w:rStyle w:val="CharacterStyle4"/>
          <w:color w:val="000000" w:themeColor="text1"/>
          <w:spacing w:val="-4"/>
          <w:w w:val="105"/>
          <w:sz w:val="24"/>
          <w:szCs w:val="24"/>
          <w:lang w:val="es-CR" w:eastAsia="es-ES"/>
        </w:rPr>
        <w:t xml:space="preserve">también </w:t>
      </w:r>
      <w:r w:rsidRPr="004B1E08">
        <w:rPr>
          <w:rStyle w:val="CharacterStyle4"/>
          <w:color w:val="000000" w:themeColor="text1"/>
          <w:spacing w:val="-4"/>
          <w:w w:val="105"/>
          <w:sz w:val="24"/>
          <w:szCs w:val="24"/>
          <w:lang w:val="es-CR" w:eastAsia="es-ES"/>
        </w:rPr>
        <w:t>por violación a</w:t>
      </w:r>
      <w:r w:rsidR="004F5F2B" w:rsidRPr="004B1E08">
        <w:rPr>
          <w:rStyle w:val="CharacterStyle4"/>
          <w:color w:val="000000" w:themeColor="text1"/>
          <w:spacing w:val="-4"/>
          <w:w w:val="105"/>
          <w:sz w:val="24"/>
          <w:szCs w:val="24"/>
          <w:lang w:val="es-CR" w:eastAsia="es-ES"/>
        </w:rPr>
        <w:t xml:space="preserve">l principio de </w:t>
      </w:r>
      <w:r w:rsidRPr="004B1E08">
        <w:rPr>
          <w:rStyle w:val="CharacterStyle4"/>
          <w:color w:val="000000" w:themeColor="text1"/>
          <w:spacing w:val="-4"/>
          <w:w w:val="105"/>
          <w:sz w:val="24"/>
          <w:szCs w:val="24"/>
          <w:lang w:val="es-CR" w:eastAsia="es-ES"/>
        </w:rPr>
        <w:t xml:space="preserve">intangibilidad de los actos propios, donde </w:t>
      </w:r>
      <w:r w:rsidRPr="004B1E08">
        <w:rPr>
          <w:rStyle w:val="CharacterStyle4"/>
          <w:i/>
          <w:color w:val="000000" w:themeColor="text1"/>
          <w:spacing w:val="-4"/>
          <w:w w:val="105"/>
          <w:sz w:val="24"/>
          <w:szCs w:val="24"/>
          <w:lang w:val="es-CR" w:eastAsia="es-ES"/>
        </w:rPr>
        <w:t>ab initio</w:t>
      </w:r>
      <w:r w:rsidRPr="004B1E08">
        <w:rPr>
          <w:rStyle w:val="CharacterStyle4"/>
          <w:color w:val="000000" w:themeColor="text1"/>
          <w:spacing w:val="-4"/>
          <w:w w:val="105"/>
          <w:sz w:val="24"/>
          <w:szCs w:val="24"/>
          <w:lang w:val="es-CR" w:eastAsia="es-ES"/>
        </w:rPr>
        <w:t xml:space="preserve"> del asunto se hace evidente la </w:t>
      </w:r>
      <w:r w:rsidRPr="004B1E08">
        <w:rPr>
          <w:rStyle w:val="CharacterStyle5"/>
          <w:color w:val="000000" w:themeColor="text1"/>
          <w:spacing w:val="1"/>
          <w:w w:val="105"/>
          <w:sz w:val="24"/>
          <w:szCs w:val="24"/>
          <w:lang w:val="es-CR" w:eastAsia="es-ES"/>
        </w:rPr>
        <w:t xml:space="preserve">inexistencia </w:t>
      </w:r>
      <w:r w:rsidR="004F5F2B" w:rsidRPr="004B1E08">
        <w:rPr>
          <w:rStyle w:val="CharacterStyle5"/>
          <w:color w:val="000000" w:themeColor="text1"/>
          <w:spacing w:val="1"/>
          <w:w w:val="105"/>
          <w:sz w:val="24"/>
          <w:szCs w:val="24"/>
          <w:lang w:val="es-CR" w:eastAsia="es-ES"/>
        </w:rPr>
        <w:t>del procedimiento administrativo</w:t>
      </w:r>
      <w:r w:rsidR="00A83A90" w:rsidRPr="004B1E08">
        <w:rPr>
          <w:rStyle w:val="CharacterStyle5"/>
          <w:color w:val="000000" w:themeColor="text1"/>
          <w:spacing w:val="1"/>
          <w:w w:val="105"/>
          <w:sz w:val="24"/>
          <w:szCs w:val="24"/>
          <w:lang w:val="es-CR" w:eastAsia="es-ES"/>
        </w:rPr>
        <w:t xml:space="preserve">, que determine la nulidad del contrato administrativo suscrito y </w:t>
      </w:r>
      <w:r w:rsidRPr="004B1E08">
        <w:rPr>
          <w:rStyle w:val="CharacterStyle5"/>
          <w:color w:val="000000" w:themeColor="text1"/>
          <w:spacing w:val="1"/>
          <w:w w:val="105"/>
          <w:sz w:val="24"/>
          <w:szCs w:val="24"/>
          <w:lang w:val="es-CR" w:eastAsia="es-ES"/>
        </w:rPr>
        <w:t xml:space="preserve">de fundamento de </w:t>
      </w:r>
      <w:r w:rsidRPr="004B1E08">
        <w:rPr>
          <w:rStyle w:val="CharacterStyle5"/>
          <w:i/>
          <w:color w:val="000000" w:themeColor="text1"/>
          <w:spacing w:val="1"/>
          <w:w w:val="105"/>
          <w:sz w:val="24"/>
          <w:szCs w:val="24"/>
          <w:u w:val="single"/>
          <w:lang w:val="es-CR" w:eastAsia="es-ES"/>
        </w:rPr>
        <w:t>la decisión adoptada por el Consejo</w:t>
      </w:r>
      <w:r w:rsidRPr="004B1E08">
        <w:rPr>
          <w:rStyle w:val="CharacterStyle5"/>
          <w:i/>
          <w:color w:val="000000" w:themeColor="text1"/>
          <w:spacing w:val="1"/>
          <w:w w:val="105"/>
          <w:sz w:val="24"/>
          <w:szCs w:val="24"/>
          <w:lang w:val="es-CR" w:eastAsia="es-ES"/>
        </w:rPr>
        <w:t xml:space="preserve">. </w:t>
      </w:r>
    </w:p>
    <w:p w14:paraId="37FF7E9E" w14:textId="77777777" w:rsidR="00420A98" w:rsidRPr="004B1E08" w:rsidRDefault="00420A98" w:rsidP="00420A98">
      <w:pPr>
        <w:pStyle w:val="Style7"/>
        <w:kinsoku w:val="0"/>
        <w:autoSpaceDE/>
        <w:adjustRightInd/>
        <w:ind w:left="851" w:right="851"/>
        <w:jc w:val="both"/>
        <w:rPr>
          <w:rStyle w:val="CharacterStyle4"/>
          <w:color w:val="000000" w:themeColor="text1"/>
          <w:spacing w:val="1"/>
          <w:w w:val="105"/>
          <w:sz w:val="22"/>
          <w:szCs w:val="22"/>
          <w:lang w:val="es-CR" w:eastAsia="es-ES"/>
        </w:rPr>
      </w:pPr>
    </w:p>
    <w:p w14:paraId="5FA9406D" w14:textId="77777777" w:rsidR="00420A98" w:rsidRPr="004B1E08" w:rsidRDefault="00420A98" w:rsidP="00420A98">
      <w:pPr>
        <w:pStyle w:val="Style9"/>
        <w:kinsoku w:val="0"/>
        <w:autoSpaceDE/>
        <w:spacing w:before="0"/>
        <w:ind w:right="0"/>
        <w:rPr>
          <w:rStyle w:val="CharacterStyle6"/>
          <w:color w:val="000000" w:themeColor="text1"/>
          <w:spacing w:val="12"/>
          <w:w w:val="105"/>
          <w:sz w:val="24"/>
          <w:szCs w:val="24"/>
          <w:lang w:val="es-CR"/>
        </w:rPr>
      </w:pPr>
    </w:p>
    <w:p w14:paraId="7B197354" w14:textId="77777777" w:rsidR="00420A98" w:rsidRPr="004B1E08" w:rsidRDefault="00420A98" w:rsidP="00420A98">
      <w:pPr>
        <w:pStyle w:val="Style7"/>
        <w:kinsoku w:val="0"/>
        <w:autoSpaceDE/>
        <w:adjustRightInd/>
        <w:spacing w:line="276" w:lineRule="auto"/>
        <w:jc w:val="both"/>
        <w:rPr>
          <w:rStyle w:val="CharacterStyle4"/>
          <w:color w:val="000000" w:themeColor="text1"/>
          <w:spacing w:val="1"/>
          <w:sz w:val="24"/>
          <w:lang w:eastAsia="es-ES"/>
        </w:rPr>
      </w:pPr>
      <w:r w:rsidRPr="004B1E08">
        <w:rPr>
          <w:rStyle w:val="CharacterStyle4"/>
          <w:color w:val="000000" w:themeColor="text1"/>
          <w:spacing w:val="1"/>
          <w:w w:val="105"/>
          <w:sz w:val="24"/>
          <w:szCs w:val="24"/>
          <w:lang w:val="es-CR" w:eastAsia="es-ES"/>
        </w:rPr>
        <w:t xml:space="preserve">Por todo lo anteriormente indicado, y sin prejuzgar sobre el fondo del asunto, lo procedente es declarar con lugar el recurso y decretar la nulidad del </w:t>
      </w:r>
      <w:r w:rsidRPr="004B1E08">
        <w:rPr>
          <w:b/>
          <w:color w:val="000000" w:themeColor="text1"/>
          <w:sz w:val="24"/>
          <w:szCs w:val="24"/>
          <w:lang w:val="es-CR"/>
        </w:rPr>
        <w:t xml:space="preserve">Artículo 7.12 de la Sesión Ordinaria </w:t>
      </w:r>
      <w:r w:rsidR="001658DE">
        <w:rPr>
          <w:b/>
          <w:color w:val="000000" w:themeColor="text1"/>
          <w:sz w:val="24"/>
          <w:szCs w:val="24"/>
          <w:lang w:val="es-CR"/>
        </w:rPr>
        <w:t>33</w:t>
      </w:r>
      <w:r w:rsidRPr="004B1E08">
        <w:rPr>
          <w:b/>
          <w:color w:val="000000" w:themeColor="text1"/>
          <w:sz w:val="24"/>
          <w:szCs w:val="24"/>
          <w:lang w:val="es-CR"/>
        </w:rPr>
        <w:t>-201</w:t>
      </w:r>
      <w:r w:rsidR="001658DE">
        <w:rPr>
          <w:b/>
          <w:color w:val="000000" w:themeColor="text1"/>
          <w:sz w:val="24"/>
          <w:szCs w:val="24"/>
          <w:lang w:val="es-CR"/>
        </w:rPr>
        <w:t>9</w:t>
      </w:r>
      <w:r w:rsidRPr="004B1E08">
        <w:rPr>
          <w:b/>
          <w:color w:val="000000" w:themeColor="text1"/>
          <w:sz w:val="24"/>
          <w:szCs w:val="24"/>
          <w:lang w:val="es-CR"/>
        </w:rPr>
        <w:t xml:space="preserve"> del 1</w:t>
      </w:r>
      <w:r w:rsidR="00267323">
        <w:rPr>
          <w:b/>
          <w:color w:val="000000" w:themeColor="text1"/>
          <w:sz w:val="24"/>
          <w:szCs w:val="24"/>
          <w:lang w:val="es-CR"/>
        </w:rPr>
        <w:t>3</w:t>
      </w:r>
      <w:r w:rsidRPr="004B1E08">
        <w:rPr>
          <w:b/>
          <w:color w:val="000000" w:themeColor="text1"/>
          <w:sz w:val="24"/>
          <w:szCs w:val="24"/>
          <w:lang w:val="es-CR"/>
        </w:rPr>
        <w:t xml:space="preserve"> de </w:t>
      </w:r>
      <w:r w:rsidR="001658DE">
        <w:rPr>
          <w:b/>
          <w:color w:val="000000" w:themeColor="text1"/>
          <w:sz w:val="24"/>
          <w:szCs w:val="24"/>
          <w:lang w:val="es-CR"/>
        </w:rPr>
        <w:t>junio</w:t>
      </w:r>
      <w:r w:rsidRPr="004B1E08">
        <w:rPr>
          <w:b/>
          <w:color w:val="000000" w:themeColor="text1"/>
          <w:sz w:val="24"/>
          <w:szCs w:val="24"/>
          <w:lang w:val="es-CR"/>
        </w:rPr>
        <w:t xml:space="preserve"> del 201</w:t>
      </w:r>
      <w:r w:rsidR="001658DE">
        <w:rPr>
          <w:b/>
          <w:color w:val="000000" w:themeColor="text1"/>
          <w:sz w:val="24"/>
          <w:szCs w:val="24"/>
          <w:lang w:val="es-CR"/>
        </w:rPr>
        <w:t>9</w:t>
      </w:r>
      <w:r w:rsidRPr="004B1E08">
        <w:rPr>
          <w:color w:val="000000" w:themeColor="text1"/>
          <w:sz w:val="24"/>
          <w:szCs w:val="24"/>
          <w:lang w:val="es-CR"/>
        </w:rPr>
        <w:t>, emitido por la Junta Directiva del Consejo de Transporte Público y restituir en el goce de sus derechos a</w:t>
      </w:r>
      <w:r w:rsidR="001658DE">
        <w:rPr>
          <w:color w:val="000000" w:themeColor="text1"/>
          <w:sz w:val="24"/>
          <w:szCs w:val="24"/>
          <w:lang w:val="es-CR"/>
        </w:rPr>
        <w:t xml:space="preserve"> la </w:t>
      </w:r>
      <w:r w:rsidRPr="004B1E08">
        <w:rPr>
          <w:color w:val="000000" w:themeColor="text1"/>
          <w:sz w:val="24"/>
          <w:szCs w:val="24"/>
          <w:lang w:val="es-CR"/>
        </w:rPr>
        <w:t xml:space="preserve">recurrente </w:t>
      </w:r>
      <w:r w:rsidR="001658DE" w:rsidRPr="004B1E08">
        <w:rPr>
          <w:b/>
          <w:smallCaps/>
          <w:color w:val="000000" w:themeColor="text1"/>
          <w:sz w:val="24"/>
          <w:szCs w:val="24"/>
        </w:rPr>
        <w:t>B</w:t>
      </w:r>
      <w:r w:rsidR="009B170B">
        <w:rPr>
          <w:b/>
          <w:smallCaps/>
          <w:color w:val="000000" w:themeColor="text1"/>
          <w:sz w:val="24"/>
          <w:szCs w:val="24"/>
        </w:rPr>
        <w:t>.L.O.B.</w:t>
      </w:r>
      <w:r w:rsidRPr="004B1E08">
        <w:rPr>
          <w:color w:val="000000" w:themeColor="text1"/>
          <w:sz w:val="24"/>
          <w:szCs w:val="24"/>
          <w:lang w:val="es-CR"/>
        </w:rPr>
        <w:t xml:space="preserve"> </w:t>
      </w:r>
    </w:p>
    <w:p w14:paraId="1A6A66A3" w14:textId="77777777" w:rsidR="002C3C36" w:rsidRPr="004B1E08" w:rsidRDefault="002C3C36" w:rsidP="002C3C36">
      <w:pPr>
        <w:pStyle w:val="Style9"/>
        <w:kinsoku w:val="0"/>
        <w:autoSpaceDE/>
        <w:autoSpaceDN/>
        <w:spacing w:before="0" w:line="276" w:lineRule="auto"/>
        <w:ind w:left="0" w:right="0"/>
        <w:rPr>
          <w:rStyle w:val="CharacterStyle4"/>
          <w:color w:val="000000" w:themeColor="text1"/>
          <w:w w:val="105"/>
          <w:sz w:val="24"/>
          <w:szCs w:val="24"/>
          <w:lang w:val="es-CR" w:eastAsia="es-ES"/>
        </w:rPr>
      </w:pPr>
    </w:p>
    <w:p w14:paraId="7EF03E46" w14:textId="77777777" w:rsidR="001A78A9" w:rsidRPr="004B1E08" w:rsidRDefault="001A78A9" w:rsidP="00D52EF8">
      <w:pPr>
        <w:pStyle w:val="Sinespaciado"/>
        <w:spacing w:line="276" w:lineRule="auto"/>
        <w:ind w:left="0" w:right="0"/>
        <w:jc w:val="center"/>
        <w:rPr>
          <w:b/>
          <w:iCs/>
          <w:color w:val="000000" w:themeColor="text1"/>
          <w:lang w:val="es-CR"/>
        </w:rPr>
      </w:pPr>
      <w:r w:rsidRPr="004B1E08">
        <w:rPr>
          <w:b/>
          <w:iCs/>
          <w:color w:val="000000" w:themeColor="text1"/>
          <w:lang w:val="es-CR"/>
        </w:rPr>
        <w:t>POR TANTO</w:t>
      </w:r>
    </w:p>
    <w:p w14:paraId="6191F312" w14:textId="77777777" w:rsidR="001A78A9" w:rsidRDefault="001A78A9" w:rsidP="00D52EF8">
      <w:pPr>
        <w:pStyle w:val="Sinespaciado"/>
        <w:spacing w:line="276" w:lineRule="auto"/>
        <w:ind w:left="0" w:right="0"/>
        <w:jc w:val="center"/>
        <w:rPr>
          <w:b/>
          <w:iCs/>
          <w:color w:val="000000" w:themeColor="text1"/>
          <w:lang w:val="es-CR"/>
        </w:rPr>
      </w:pPr>
    </w:p>
    <w:p w14:paraId="3726EC41" w14:textId="77777777" w:rsidR="00EC6C93" w:rsidRPr="004B1E08" w:rsidRDefault="00EC6C93" w:rsidP="00D52EF8">
      <w:pPr>
        <w:pStyle w:val="Sinespaciado"/>
        <w:spacing w:line="276" w:lineRule="auto"/>
        <w:ind w:left="0" w:right="0"/>
        <w:jc w:val="center"/>
        <w:rPr>
          <w:b/>
          <w:iCs/>
          <w:color w:val="000000" w:themeColor="text1"/>
          <w:lang w:val="es-CR"/>
        </w:rPr>
      </w:pPr>
    </w:p>
    <w:p w14:paraId="6B4256F9" w14:textId="77777777" w:rsidR="001A78A9" w:rsidRPr="00EC6C93" w:rsidRDefault="001A78A9" w:rsidP="00D52EF8">
      <w:pPr>
        <w:pStyle w:val="Sinespaciado"/>
        <w:spacing w:line="276" w:lineRule="auto"/>
        <w:ind w:left="0" w:right="0"/>
        <w:rPr>
          <w:color w:val="000000" w:themeColor="text1"/>
          <w:lang w:val="es-CR"/>
        </w:rPr>
      </w:pPr>
      <w:r w:rsidRPr="00EC6C93">
        <w:rPr>
          <w:b/>
          <w:color w:val="000000" w:themeColor="text1"/>
          <w:lang w:val="es-CR"/>
        </w:rPr>
        <w:t>I.-</w:t>
      </w:r>
      <w:r w:rsidRPr="00EC6C93">
        <w:rPr>
          <w:color w:val="000000" w:themeColor="text1"/>
          <w:lang w:val="es-CR"/>
        </w:rPr>
        <w:t xml:space="preserve"> Se declara </w:t>
      </w:r>
      <w:r w:rsidR="009517D2" w:rsidRPr="00EC6C93">
        <w:rPr>
          <w:color w:val="000000" w:themeColor="text1"/>
          <w:lang w:val="es-CR"/>
        </w:rPr>
        <w:t xml:space="preserve">la </w:t>
      </w:r>
      <w:r w:rsidR="009517D2" w:rsidRPr="00EC6C93">
        <w:rPr>
          <w:b/>
          <w:bCs/>
          <w:color w:val="000000" w:themeColor="text1"/>
          <w:lang w:val="es-CR"/>
        </w:rPr>
        <w:t>nulidad</w:t>
      </w:r>
      <w:r w:rsidR="009517D2" w:rsidRPr="00EC6C93">
        <w:rPr>
          <w:color w:val="000000" w:themeColor="text1"/>
          <w:lang w:val="es-CR"/>
        </w:rPr>
        <w:t xml:space="preserve"> del </w:t>
      </w:r>
      <w:r w:rsidR="00AB7CE6" w:rsidRPr="00EC6C93">
        <w:rPr>
          <w:color w:val="000000" w:themeColor="text1"/>
          <w:lang w:val="es-CR"/>
        </w:rPr>
        <w:t>del</w:t>
      </w:r>
      <w:r w:rsidR="00AB7CE6" w:rsidRPr="00EC6C93">
        <w:rPr>
          <w:b/>
          <w:color w:val="000000" w:themeColor="text1"/>
          <w:lang w:val="es-CR"/>
        </w:rPr>
        <w:t xml:space="preserve"> Artículo 7.12 de la Sesión Ordinaria 33-2019 del 13 de junio del 2019</w:t>
      </w:r>
      <w:r w:rsidRPr="00EC6C93">
        <w:rPr>
          <w:color w:val="000000" w:themeColor="text1"/>
          <w:lang w:val="es-CR"/>
        </w:rPr>
        <w:t>, adoptado por la Junta Directiva del Consejo de Transporte Público</w:t>
      </w:r>
      <w:r w:rsidR="001658DE">
        <w:rPr>
          <w:color w:val="000000" w:themeColor="text1"/>
          <w:lang w:val="es-CR"/>
        </w:rPr>
        <w:t>, y por ende se ordena la devolución del asunto, a efectos de que se conozca el caso como en derecho corresponde.</w:t>
      </w:r>
    </w:p>
    <w:p w14:paraId="6B0F74BB" w14:textId="77777777" w:rsidR="001A78A9" w:rsidRPr="004B1E08" w:rsidRDefault="001A78A9" w:rsidP="00D52EF8">
      <w:pPr>
        <w:pStyle w:val="Default"/>
        <w:spacing w:line="276" w:lineRule="auto"/>
        <w:jc w:val="both"/>
        <w:rPr>
          <w:color w:val="000000" w:themeColor="text1"/>
        </w:rPr>
      </w:pPr>
    </w:p>
    <w:p w14:paraId="4AFE27E3" w14:textId="77777777" w:rsidR="001A78A9" w:rsidRPr="004B1E08" w:rsidRDefault="001A78A9" w:rsidP="00D52EF8">
      <w:pPr>
        <w:spacing w:line="276" w:lineRule="auto"/>
        <w:ind w:left="0" w:right="0"/>
        <w:rPr>
          <w:b/>
          <w:color w:val="000000" w:themeColor="text1"/>
          <w:sz w:val="24"/>
          <w:szCs w:val="24"/>
        </w:rPr>
      </w:pPr>
      <w:r w:rsidRPr="004B1E08">
        <w:rPr>
          <w:b/>
          <w:color w:val="000000" w:themeColor="text1"/>
          <w:sz w:val="24"/>
          <w:szCs w:val="24"/>
        </w:rPr>
        <w:t xml:space="preserve">II.- </w:t>
      </w:r>
      <w:r w:rsidRPr="004B1E08">
        <w:rPr>
          <w:color w:val="000000" w:themeColor="text1"/>
          <w:sz w:val="24"/>
          <w:szCs w:val="24"/>
        </w:rPr>
        <w:t>De conformidad con el artículo 22, inciso c), de la citada Ley 7969, la presente resolución no tiene ulterior recurso por lo que,</w:t>
      </w:r>
      <w:r w:rsidRPr="004B1E08">
        <w:rPr>
          <w:b/>
          <w:color w:val="000000" w:themeColor="text1"/>
          <w:sz w:val="24"/>
          <w:szCs w:val="24"/>
        </w:rPr>
        <w:t xml:space="preserve"> </w:t>
      </w:r>
      <w:r w:rsidRPr="004B1E08">
        <w:rPr>
          <w:color w:val="000000" w:themeColor="text1"/>
          <w:sz w:val="24"/>
          <w:szCs w:val="24"/>
        </w:rPr>
        <w:t>s</w:t>
      </w:r>
      <w:r w:rsidRPr="004B1E08">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4B1E08">
        <w:rPr>
          <w:color w:val="000000" w:themeColor="text1"/>
          <w:sz w:val="24"/>
          <w:szCs w:val="24"/>
        </w:rPr>
        <w:t xml:space="preserve">. </w:t>
      </w:r>
      <w:r w:rsidRPr="004B1E08">
        <w:rPr>
          <w:b/>
          <w:color w:val="000000" w:themeColor="text1"/>
          <w:sz w:val="24"/>
          <w:szCs w:val="24"/>
        </w:rPr>
        <w:t xml:space="preserve">NOTIFÍQUESE. - </w:t>
      </w:r>
    </w:p>
    <w:p w14:paraId="134D1658" w14:textId="77777777" w:rsidR="001A78A9" w:rsidRPr="004B1E08" w:rsidRDefault="001A78A9" w:rsidP="001A78A9">
      <w:pPr>
        <w:pStyle w:val="Prrafodelista"/>
        <w:autoSpaceDE w:val="0"/>
        <w:autoSpaceDN w:val="0"/>
        <w:adjustRightInd w:val="0"/>
        <w:spacing w:line="276" w:lineRule="auto"/>
        <w:ind w:left="0"/>
        <w:rPr>
          <w:color w:val="000000" w:themeColor="text1"/>
          <w:sz w:val="24"/>
          <w:szCs w:val="24"/>
          <w:lang w:val="es-CR"/>
        </w:rPr>
      </w:pPr>
    </w:p>
    <w:p w14:paraId="0F5EF082" w14:textId="77777777" w:rsidR="001A78A9" w:rsidRPr="004B1E08" w:rsidRDefault="001A78A9" w:rsidP="001A78A9">
      <w:pPr>
        <w:spacing w:line="276" w:lineRule="auto"/>
        <w:jc w:val="center"/>
        <w:rPr>
          <w:color w:val="000000" w:themeColor="text1"/>
        </w:rPr>
      </w:pPr>
    </w:p>
    <w:p w14:paraId="483D6A17" w14:textId="77777777" w:rsidR="001A78A9" w:rsidRPr="004B1E08" w:rsidRDefault="001A78A9" w:rsidP="001A78A9">
      <w:pPr>
        <w:spacing w:line="276" w:lineRule="auto"/>
        <w:jc w:val="center"/>
        <w:rPr>
          <w:color w:val="000000" w:themeColor="text1"/>
        </w:rPr>
      </w:pPr>
    </w:p>
    <w:p w14:paraId="771BDD67" w14:textId="77777777" w:rsidR="00CB62F8" w:rsidRPr="004B1E08" w:rsidRDefault="00CB62F8" w:rsidP="001A78A9">
      <w:pPr>
        <w:spacing w:line="276" w:lineRule="auto"/>
        <w:jc w:val="center"/>
        <w:rPr>
          <w:color w:val="000000" w:themeColor="text1"/>
        </w:rPr>
      </w:pPr>
    </w:p>
    <w:p w14:paraId="0309AB96" w14:textId="77777777" w:rsidR="00CB62F8" w:rsidRPr="004B1E08" w:rsidRDefault="00CB62F8" w:rsidP="001A78A9">
      <w:pPr>
        <w:spacing w:line="276" w:lineRule="auto"/>
        <w:jc w:val="center"/>
        <w:rPr>
          <w:color w:val="000000" w:themeColor="text1"/>
        </w:rPr>
      </w:pPr>
    </w:p>
    <w:p w14:paraId="25085403" w14:textId="77777777" w:rsidR="001A78A9" w:rsidRPr="004B1E08" w:rsidRDefault="001A78A9" w:rsidP="001A78A9">
      <w:pPr>
        <w:spacing w:line="276" w:lineRule="auto"/>
        <w:jc w:val="center"/>
        <w:rPr>
          <w:color w:val="000000" w:themeColor="text1"/>
          <w:sz w:val="24"/>
          <w:szCs w:val="24"/>
        </w:rPr>
      </w:pPr>
      <w:r w:rsidRPr="004B1E08">
        <w:rPr>
          <w:color w:val="000000" w:themeColor="text1"/>
          <w:spacing w:val="7"/>
          <w:sz w:val="24"/>
          <w:szCs w:val="24"/>
        </w:rPr>
        <w:t>Lic. Ronald Muñoz Corea</w:t>
      </w:r>
      <w:r w:rsidRPr="004B1E08">
        <w:rPr>
          <w:color w:val="000000" w:themeColor="text1"/>
          <w:sz w:val="24"/>
          <w:szCs w:val="24"/>
        </w:rPr>
        <w:t xml:space="preserve"> </w:t>
      </w:r>
    </w:p>
    <w:p w14:paraId="4B8BCB9C" w14:textId="77777777" w:rsidR="001A78A9" w:rsidRPr="004B1E08" w:rsidRDefault="001A78A9" w:rsidP="001A78A9">
      <w:pPr>
        <w:spacing w:line="276" w:lineRule="auto"/>
        <w:jc w:val="center"/>
        <w:rPr>
          <w:b/>
          <w:color w:val="000000" w:themeColor="text1"/>
          <w:sz w:val="24"/>
          <w:szCs w:val="24"/>
        </w:rPr>
      </w:pPr>
      <w:r w:rsidRPr="004B1E08">
        <w:rPr>
          <w:b/>
          <w:color w:val="000000" w:themeColor="text1"/>
          <w:sz w:val="24"/>
          <w:szCs w:val="24"/>
        </w:rPr>
        <w:t>Presidente</w:t>
      </w:r>
    </w:p>
    <w:p w14:paraId="4D0F0C51" w14:textId="77777777" w:rsidR="001A78A9" w:rsidRPr="004B1E08" w:rsidRDefault="001A78A9" w:rsidP="001A78A9">
      <w:pPr>
        <w:spacing w:line="276" w:lineRule="auto"/>
        <w:jc w:val="center"/>
        <w:rPr>
          <w:color w:val="000000" w:themeColor="text1"/>
          <w:sz w:val="24"/>
          <w:szCs w:val="24"/>
        </w:rPr>
      </w:pPr>
    </w:p>
    <w:p w14:paraId="555867CD" w14:textId="77777777" w:rsidR="001A78A9" w:rsidRPr="004B1E08" w:rsidRDefault="001A78A9" w:rsidP="001A78A9">
      <w:pPr>
        <w:spacing w:line="276" w:lineRule="auto"/>
        <w:jc w:val="center"/>
        <w:rPr>
          <w:color w:val="000000" w:themeColor="text1"/>
          <w:sz w:val="24"/>
          <w:szCs w:val="24"/>
        </w:rPr>
      </w:pPr>
    </w:p>
    <w:p w14:paraId="3B92FE49" w14:textId="77777777" w:rsidR="00CB62F8" w:rsidRPr="004B1E08" w:rsidRDefault="00CB62F8" w:rsidP="001A78A9">
      <w:pPr>
        <w:spacing w:line="276" w:lineRule="auto"/>
        <w:jc w:val="center"/>
        <w:rPr>
          <w:color w:val="000000" w:themeColor="text1"/>
          <w:sz w:val="24"/>
          <w:szCs w:val="24"/>
        </w:rPr>
      </w:pPr>
    </w:p>
    <w:p w14:paraId="1132160E" w14:textId="77777777" w:rsidR="00CB62F8" w:rsidRPr="004B1E08" w:rsidRDefault="00CB62F8" w:rsidP="001A78A9">
      <w:pPr>
        <w:spacing w:line="276" w:lineRule="auto"/>
        <w:jc w:val="center"/>
        <w:rPr>
          <w:color w:val="000000" w:themeColor="text1"/>
          <w:sz w:val="24"/>
          <w:szCs w:val="24"/>
        </w:rPr>
      </w:pPr>
    </w:p>
    <w:p w14:paraId="4984E144" w14:textId="77777777" w:rsidR="001A78A9" w:rsidRPr="004B1E08" w:rsidRDefault="001A78A9" w:rsidP="001A78A9">
      <w:pPr>
        <w:spacing w:line="276" w:lineRule="auto"/>
        <w:jc w:val="center"/>
        <w:rPr>
          <w:color w:val="000000" w:themeColor="text1"/>
          <w:sz w:val="24"/>
          <w:szCs w:val="24"/>
        </w:rPr>
      </w:pPr>
    </w:p>
    <w:p w14:paraId="09C2C0CD" w14:textId="77777777" w:rsidR="001A78A9" w:rsidRPr="004B1E08" w:rsidRDefault="001A78A9" w:rsidP="001A78A9">
      <w:pPr>
        <w:spacing w:line="276" w:lineRule="auto"/>
        <w:jc w:val="center"/>
        <w:rPr>
          <w:color w:val="000000" w:themeColor="text1"/>
          <w:sz w:val="24"/>
          <w:szCs w:val="24"/>
        </w:rPr>
      </w:pPr>
      <w:r w:rsidRPr="004B1E08">
        <w:rPr>
          <w:color w:val="000000" w:themeColor="text1"/>
          <w:sz w:val="24"/>
          <w:szCs w:val="24"/>
        </w:rPr>
        <w:t>Lic. Mario Quesada Aguirre</w:t>
      </w:r>
      <w:r w:rsidRPr="004B1E08">
        <w:rPr>
          <w:color w:val="000000" w:themeColor="text1"/>
          <w:spacing w:val="7"/>
          <w:sz w:val="24"/>
          <w:szCs w:val="24"/>
        </w:rPr>
        <w:tab/>
      </w:r>
      <w:r w:rsidRPr="004B1E08">
        <w:rPr>
          <w:color w:val="000000" w:themeColor="text1"/>
          <w:sz w:val="24"/>
          <w:szCs w:val="24"/>
        </w:rPr>
        <w:t>Lic. Carlos Miguel Portuguez Méndez</w:t>
      </w:r>
    </w:p>
    <w:p w14:paraId="0F6B3CD0" w14:textId="77777777" w:rsidR="001A78A9" w:rsidRPr="004B1E08" w:rsidRDefault="001A78A9" w:rsidP="001A78A9">
      <w:pPr>
        <w:spacing w:line="276" w:lineRule="auto"/>
        <w:ind w:left="1560" w:firstLine="567"/>
        <w:rPr>
          <w:b/>
          <w:bCs/>
          <w:color w:val="000000" w:themeColor="text1"/>
          <w:spacing w:val="8"/>
          <w:sz w:val="24"/>
          <w:szCs w:val="24"/>
        </w:rPr>
      </w:pPr>
      <w:r w:rsidRPr="004B1E08">
        <w:rPr>
          <w:b/>
          <w:bCs/>
          <w:color w:val="000000" w:themeColor="text1"/>
          <w:spacing w:val="8"/>
          <w:sz w:val="24"/>
          <w:szCs w:val="24"/>
        </w:rPr>
        <w:t>Juez</w:t>
      </w:r>
      <w:r w:rsidRPr="004B1E08">
        <w:rPr>
          <w:b/>
          <w:bCs/>
          <w:color w:val="000000" w:themeColor="text1"/>
          <w:spacing w:val="8"/>
          <w:sz w:val="24"/>
          <w:szCs w:val="24"/>
        </w:rPr>
        <w:tab/>
      </w:r>
      <w:r w:rsidRPr="004B1E08">
        <w:rPr>
          <w:b/>
          <w:bCs/>
          <w:color w:val="000000" w:themeColor="text1"/>
          <w:spacing w:val="8"/>
          <w:sz w:val="24"/>
          <w:szCs w:val="24"/>
        </w:rPr>
        <w:tab/>
      </w:r>
      <w:r w:rsidRPr="004B1E08">
        <w:rPr>
          <w:b/>
          <w:bCs/>
          <w:color w:val="000000" w:themeColor="text1"/>
          <w:spacing w:val="8"/>
          <w:sz w:val="24"/>
          <w:szCs w:val="24"/>
        </w:rPr>
        <w:tab/>
      </w:r>
      <w:r w:rsidRPr="004B1E08">
        <w:rPr>
          <w:b/>
          <w:bCs/>
          <w:color w:val="000000" w:themeColor="text1"/>
          <w:spacing w:val="8"/>
          <w:sz w:val="24"/>
          <w:szCs w:val="24"/>
        </w:rPr>
        <w:tab/>
      </w:r>
      <w:r w:rsidRPr="004B1E08">
        <w:rPr>
          <w:b/>
          <w:bCs/>
          <w:color w:val="000000" w:themeColor="text1"/>
          <w:spacing w:val="8"/>
          <w:sz w:val="24"/>
          <w:szCs w:val="24"/>
        </w:rPr>
        <w:tab/>
      </w:r>
      <w:proofErr w:type="spellStart"/>
      <w:r w:rsidRPr="004B1E08">
        <w:rPr>
          <w:b/>
          <w:color w:val="000000" w:themeColor="text1"/>
          <w:sz w:val="24"/>
          <w:szCs w:val="24"/>
        </w:rPr>
        <w:t>Juez</w:t>
      </w:r>
      <w:proofErr w:type="spellEnd"/>
    </w:p>
    <w:p w14:paraId="20089DDA" w14:textId="77777777" w:rsidR="001A78A9" w:rsidRPr="004B1E08" w:rsidRDefault="001A78A9" w:rsidP="001A78A9">
      <w:pPr>
        <w:spacing w:line="276" w:lineRule="auto"/>
        <w:rPr>
          <w:b/>
          <w:color w:val="000000" w:themeColor="text1"/>
          <w:sz w:val="24"/>
          <w:szCs w:val="24"/>
        </w:rPr>
      </w:pPr>
    </w:p>
    <w:p w14:paraId="059C8712" w14:textId="77777777" w:rsidR="001A78A9" w:rsidRPr="004B1E08" w:rsidRDefault="001A78A9" w:rsidP="001A78A9">
      <w:pPr>
        <w:spacing w:line="276" w:lineRule="auto"/>
        <w:rPr>
          <w:b/>
          <w:color w:val="000000" w:themeColor="text1"/>
          <w:sz w:val="24"/>
          <w:szCs w:val="24"/>
        </w:rPr>
      </w:pPr>
    </w:p>
    <w:p w14:paraId="60F66CF8" w14:textId="77777777" w:rsidR="00D20CB6" w:rsidRPr="004B1E08" w:rsidRDefault="00D20CB6" w:rsidP="001A78A9">
      <w:pPr>
        <w:spacing w:line="276" w:lineRule="auto"/>
        <w:ind w:left="0" w:right="0"/>
        <w:jc w:val="center"/>
        <w:rPr>
          <w:color w:val="000000" w:themeColor="text1"/>
          <w:sz w:val="24"/>
          <w:szCs w:val="24"/>
        </w:rPr>
      </w:pPr>
    </w:p>
    <w:sectPr w:rsidR="00D20CB6" w:rsidRPr="004B1E08" w:rsidSect="00925154">
      <w:footerReference w:type="even" r:id="rId11"/>
      <w:footerReference w:type="default" r:id="rId12"/>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DE365" w14:textId="77777777" w:rsidR="00745B36" w:rsidRDefault="00745B36">
      <w:r>
        <w:separator/>
      </w:r>
    </w:p>
  </w:endnote>
  <w:endnote w:type="continuationSeparator" w:id="0">
    <w:p w14:paraId="2133E758" w14:textId="77777777" w:rsidR="00745B36" w:rsidRDefault="0074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CC1F5" w14:textId="77777777" w:rsidR="000144A6" w:rsidRDefault="000144A6"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89AB25" w14:textId="77777777" w:rsidR="000144A6" w:rsidRDefault="000144A6"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79F68" w14:textId="77777777" w:rsidR="000144A6" w:rsidRDefault="000144A6">
    <w:pPr>
      <w:pStyle w:val="Piedepgina"/>
      <w:jc w:val="right"/>
    </w:pPr>
  </w:p>
  <w:p w14:paraId="1AFB1999" w14:textId="77777777" w:rsidR="000144A6" w:rsidRPr="004705B3" w:rsidRDefault="000144A6"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CC713" w14:textId="77777777" w:rsidR="00745B36" w:rsidRDefault="00745B36">
      <w:r>
        <w:separator/>
      </w:r>
    </w:p>
  </w:footnote>
  <w:footnote w:type="continuationSeparator" w:id="0">
    <w:p w14:paraId="6779BFCC" w14:textId="77777777" w:rsidR="00745B36" w:rsidRDefault="00745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F3F80"/>
    <w:multiLevelType w:val="hybridMultilevel"/>
    <w:tmpl w:val="14DA2F7A"/>
    <w:lvl w:ilvl="0" w:tplc="912CE8B6">
      <w:start w:val="5"/>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265D68F2"/>
    <w:multiLevelType w:val="hybridMultilevel"/>
    <w:tmpl w:val="40660FBE"/>
    <w:lvl w:ilvl="0" w:tplc="5C269A2A">
      <w:start w:val="1"/>
      <w:numFmt w:val="upperLetter"/>
      <w:lvlText w:val="%1."/>
      <w:lvlJc w:val="left"/>
      <w:pPr>
        <w:ind w:left="3904" w:hanging="360"/>
      </w:pPr>
      <w:rPr>
        <w:rFonts w:hint="default"/>
        <w:b/>
        <w:color w:val="000000" w:themeColor="text1"/>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 w15:restartNumberingAfterBreak="0">
    <w:nsid w:val="2E9300DF"/>
    <w:multiLevelType w:val="hybridMultilevel"/>
    <w:tmpl w:val="379AA07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0AB4950"/>
    <w:multiLevelType w:val="multilevel"/>
    <w:tmpl w:val="7B2253D8"/>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15:restartNumberingAfterBreak="0">
    <w:nsid w:val="44A06FD6"/>
    <w:multiLevelType w:val="hybridMultilevel"/>
    <w:tmpl w:val="7FFECAC8"/>
    <w:lvl w:ilvl="0" w:tplc="941A56CE">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5" w15:restartNumberingAfterBreak="0">
    <w:nsid w:val="48453430"/>
    <w:multiLevelType w:val="hybridMultilevel"/>
    <w:tmpl w:val="84ECEB14"/>
    <w:lvl w:ilvl="0" w:tplc="B8F4E736">
      <w:start w:val="4"/>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498E1164"/>
    <w:multiLevelType w:val="hybridMultilevel"/>
    <w:tmpl w:val="6E565688"/>
    <w:lvl w:ilvl="0" w:tplc="941A56CE">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7" w15:restartNumberingAfterBreak="0">
    <w:nsid w:val="4A002872"/>
    <w:multiLevelType w:val="hybridMultilevel"/>
    <w:tmpl w:val="8390C256"/>
    <w:lvl w:ilvl="0" w:tplc="973E9158">
      <w:start w:val="1"/>
      <w:numFmt w:val="decimal"/>
      <w:lvlText w:val="%1."/>
      <w:lvlJc w:val="left"/>
      <w:pPr>
        <w:ind w:left="1211" w:hanging="360"/>
      </w:pPr>
      <w:rPr>
        <w:rFonts w:hint="default"/>
        <w:sz w:val="22"/>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8" w15:restartNumberingAfterBreak="0">
    <w:nsid w:val="59974623"/>
    <w:multiLevelType w:val="hybridMultilevel"/>
    <w:tmpl w:val="DD581594"/>
    <w:lvl w:ilvl="0" w:tplc="378AF750">
      <w:start w:val="1"/>
      <w:numFmt w:val="decimal"/>
      <w:lvlText w:val="%1."/>
      <w:lvlJc w:val="left"/>
      <w:pPr>
        <w:ind w:left="1211" w:hanging="360"/>
      </w:pPr>
      <w:rPr>
        <w:rFonts w:ascii="Times New Roman" w:hAnsi="Times New Roman" w:cs="Times New Roman" w:hint="default"/>
        <w:sz w:val="20"/>
        <w:szCs w:val="2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9" w15:restartNumberingAfterBreak="0">
    <w:nsid w:val="7E7A6EE6"/>
    <w:multiLevelType w:val="hybridMultilevel"/>
    <w:tmpl w:val="0B787950"/>
    <w:lvl w:ilvl="0" w:tplc="E7B6C6BC">
      <w:start w:val="1"/>
      <w:numFmt w:val="decimal"/>
      <w:lvlText w:val="%1."/>
      <w:lvlJc w:val="left"/>
      <w:pPr>
        <w:ind w:left="9149"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0"/>
  </w:num>
  <w:num w:numId="5">
    <w:abstractNumId w:val="9"/>
  </w:num>
  <w:num w:numId="6">
    <w:abstractNumId w:val="1"/>
  </w:num>
  <w:num w:numId="7">
    <w:abstractNumId w:val="3"/>
  </w:num>
  <w:num w:numId="8">
    <w:abstractNumId w:val="2"/>
  </w:num>
  <w:num w:numId="9">
    <w:abstractNumId w:val="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0AF3"/>
    <w:rsid w:val="0000126E"/>
    <w:rsid w:val="000014D0"/>
    <w:rsid w:val="00001EAF"/>
    <w:rsid w:val="000021F5"/>
    <w:rsid w:val="000022C1"/>
    <w:rsid w:val="000046B2"/>
    <w:rsid w:val="000052E3"/>
    <w:rsid w:val="00005DAF"/>
    <w:rsid w:val="00007AAE"/>
    <w:rsid w:val="00010306"/>
    <w:rsid w:val="000144A6"/>
    <w:rsid w:val="00015D60"/>
    <w:rsid w:val="000172B3"/>
    <w:rsid w:val="000209A6"/>
    <w:rsid w:val="0002430E"/>
    <w:rsid w:val="0002472E"/>
    <w:rsid w:val="00026462"/>
    <w:rsid w:val="000276EF"/>
    <w:rsid w:val="00027C93"/>
    <w:rsid w:val="000302C0"/>
    <w:rsid w:val="00032DBD"/>
    <w:rsid w:val="00033BBC"/>
    <w:rsid w:val="00034CC8"/>
    <w:rsid w:val="00041D88"/>
    <w:rsid w:val="000442EB"/>
    <w:rsid w:val="000449EB"/>
    <w:rsid w:val="00045363"/>
    <w:rsid w:val="00050542"/>
    <w:rsid w:val="00051980"/>
    <w:rsid w:val="00052953"/>
    <w:rsid w:val="00053445"/>
    <w:rsid w:val="000541D8"/>
    <w:rsid w:val="000556DD"/>
    <w:rsid w:val="0005588F"/>
    <w:rsid w:val="00056B2C"/>
    <w:rsid w:val="00057CBB"/>
    <w:rsid w:val="00064E5A"/>
    <w:rsid w:val="00073A17"/>
    <w:rsid w:val="00073A30"/>
    <w:rsid w:val="00075028"/>
    <w:rsid w:val="000751C2"/>
    <w:rsid w:val="00080A4C"/>
    <w:rsid w:val="000812E0"/>
    <w:rsid w:val="000813A4"/>
    <w:rsid w:val="000814ED"/>
    <w:rsid w:val="000815AA"/>
    <w:rsid w:val="00082071"/>
    <w:rsid w:val="00082EDA"/>
    <w:rsid w:val="0008446E"/>
    <w:rsid w:val="00085866"/>
    <w:rsid w:val="000859E6"/>
    <w:rsid w:val="00087153"/>
    <w:rsid w:val="00092129"/>
    <w:rsid w:val="00093D7A"/>
    <w:rsid w:val="000940FF"/>
    <w:rsid w:val="0009460A"/>
    <w:rsid w:val="00095A4A"/>
    <w:rsid w:val="000979E4"/>
    <w:rsid w:val="000A0707"/>
    <w:rsid w:val="000A15CD"/>
    <w:rsid w:val="000A2026"/>
    <w:rsid w:val="000A320F"/>
    <w:rsid w:val="000A3E9E"/>
    <w:rsid w:val="000A5B5C"/>
    <w:rsid w:val="000B1875"/>
    <w:rsid w:val="000B4FCA"/>
    <w:rsid w:val="000B51AF"/>
    <w:rsid w:val="000B6C31"/>
    <w:rsid w:val="000C07EA"/>
    <w:rsid w:val="000C3456"/>
    <w:rsid w:val="000C4CF8"/>
    <w:rsid w:val="000C4FDA"/>
    <w:rsid w:val="000C5E20"/>
    <w:rsid w:val="000D0761"/>
    <w:rsid w:val="000D10C7"/>
    <w:rsid w:val="000D3160"/>
    <w:rsid w:val="000D43B5"/>
    <w:rsid w:val="000D5206"/>
    <w:rsid w:val="000D74AB"/>
    <w:rsid w:val="000E03A7"/>
    <w:rsid w:val="000E0FD0"/>
    <w:rsid w:val="000E290C"/>
    <w:rsid w:val="000E2F89"/>
    <w:rsid w:val="000E68E7"/>
    <w:rsid w:val="000E7072"/>
    <w:rsid w:val="000F014E"/>
    <w:rsid w:val="000F1708"/>
    <w:rsid w:val="000F27B6"/>
    <w:rsid w:val="000F3AC9"/>
    <w:rsid w:val="000F3F86"/>
    <w:rsid w:val="000F408D"/>
    <w:rsid w:val="000F4577"/>
    <w:rsid w:val="000F5C8D"/>
    <w:rsid w:val="00105D88"/>
    <w:rsid w:val="00105E36"/>
    <w:rsid w:val="0010633E"/>
    <w:rsid w:val="00106925"/>
    <w:rsid w:val="0010705F"/>
    <w:rsid w:val="001072BB"/>
    <w:rsid w:val="00107C3C"/>
    <w:rsid w:val="00107FE2"/>
    <w:rsid w:val="0011138D"/>
    <w:rsid w:val="00112663"/>
    <w:rsid w:val="001146BD"/>
    <w:rsid w:val="00114B9B"/>
    <w:rsid w:val="00116BD8"/>
    <w:rsid w:val="00116E06"/>
    <w:rsid w:val="0012039D"/>
    <w:rsid w:val="001206BF"/>
    <w:rsid w:val="001215CD"/>
    <w:rsid w:val="001227EF"/>
    <w:rsid w:val="00122B37"/>
    <w:rsid w:val="00122F50"/>
    <w:rsid w:val="00124DFB"/>
    <w:rsid w:val="001252CE"/>
    <w:rsid w:val="0012565F"/>
    <w:rsid w:val="00126200"/>
    <w:rsid w:val="00127B90"/>
    <w:rsid w:val="00127EB4"/>
    <w:rsid w:val="00127FF9"/>
    <w:rsid w:val="00131712"/>
    <w:rsid w:val="00132821"/>
    <w:rsid w:val="00133C36"/>
    <w:rsid w:val="00133DE0"/>
    <w:rsid w:val="00134C6F"/>
    <w:rsid w:val="0013524C"/>
    <w:rsid w:val="00135D0F"/>
    <w:rsid w:val="00136AE0"/>
    <w:rsid w:val="00137C26"/>
    <w:rsid w:val="0014105C"/>
    <w:rsid w:val="00143F6F"/>
    <w:rsid w:val="001464AB"/>
    <w:rsid w:val="00152456"/>
    <w:rsid w:val="0015280B"/>
    <w:rsid w:val="0015295E"/>
    <w:rsid w:val="00152F47"/>
    <w:rsid w:val="0015376E"/>
    <w:rsid w:val="0015473B"/>
    <w:rsid w:val="001554F2"/>
    <w:rsid w:val="00156655"/>
    <w:rsid w:val="00156FE4"/>
    <w:rsid w:val="0015712B"/>
    <w:rsid w:val="00157D40"/>
    <w:rsid w:val="00157DE1"/>
    <w:rsid w:val="00161A40"/>
    <w:rsid w:val="0016281D"/>
    <w:rsid w:val="0016305C"/>
    <w:rsid w:val="00163223"/>
    <w:rsid w:val="00163518"/>
    <w:rsid w:val="001657C3"/>
    <w:rsid w:val="001658DE"/>
    <w:rsid w:val="00165980"/>
    <w:rsid w:val="00166326"/>
    <w:rsid w:val="00170F3F"/>
    <w:rsid w:val="001743A3"/>
    <w:rsid w:val="00174672"/>
    <w:rsid w:val="001775C7"/>
    <w:rsid w:val="001844C6"/>
    <w:rsid w:val="00186699"/>
    <w:rsid w:val="001874E3"/>
    <w:rsid w:val="001901B6"/>
    <w:rsid w:val="0019392A"/>
    <w:rsid w:val="00193D84"/>
    <w:rsid w:val="00197143"/>
    <w:rsid w:val="0019774A"/>
    <w:rsid w:val="001A070E"/>
    <w:rsid w:val="001A0855"/>
    <w:rsid w:val="001A0A12"/>
    <w:rsid w:val="001A2AF4"/>
    <w:rsid w:val="001A3205"/>
    <w:rsid w:val="001A3C48"/>
    <w:rsid w:val="001A4D58"/>
    <w:rsid w:val="001A7028"/>
    <w:rsid w:val="001A78A9"/>
    <w:rsid w:val="001B067D"/>
    <w:rsid w:val="001B0B25"/>
    <w:rsid w:val="001B0DEB"/>
    <w:rsid w:val="001B3A58"/>
    <w:rsid w:val="001B547B"/>
    <w:rsid w:val="001B5FB0"/>
    <w:rsid w:val="001B6E20"/>
    <w:rsid w:val="001C176D"/>
    <w:rsid w:val="001C20B0"/>
    <w:rsid w:val="001C2465"/>
    <w:rsid w:val="001C5D21"/>
    <w:rsid w:val="001C7EB3"/>
    <w:rsid w:val="001D0058"/>
    <w:rsid w:val="001D0A52"/>
    <w:rsid w:val="001D0D72"/>
    <w:rsid w:val="001D461A"/>
    <w:rsid w:val="001D79BE"/>
    <w:rsid w:val="001E16BD"/>
    <w:rsid w:val="001E737D"/>
    <w:rsid w:val="001F2A6E"/>
    <w:rsid w:val="001F3E59"/>
    <w:rsid w:val="001F403B"/>
    <w:rsid w:val="001F538A"/>
    <w:rsid w:val="001F711A"/>
    <w:rsid w:val="00202DE0"/>
    <w:rsid w:val="00203001"/>
    <w:rsid w:val="00203448"/>
    <w:rsid w:val="002038E6"/>
    <w:rsid w:val="00206886"/>
    <w:rsid w:val="0021242B"/>
    <w:rsid w:val="00212913"/>
    <w:rsid w:val="00212A72"/>
    <w:rsid w:val="00212CC3"/>
    <w:rsid w:val="002174C6"/>
    <w:rsid w:val="00217BF2"/>
    <w:rsid w:val="00222A4D"/>
    <w:rsid w:val="00222C13"/>
    <w:rsid w:val="00224384"/>
    <w:rsid w:val="002249E3"/>
    <w:rsid w:val="00225495"/>
    <w:rsid w:val="0022564D"/>
    <w:rsid w:val="002312FB"/>
    <w:rsid w:val="00231DA9"/>
    <w:rsid w:val="00237B3C"/>
    <w:rsid w:val="00241B87"/>
    <w:rsid w:val="00243B03"/>
    <w:rsid w:val="00244576"/>
    <w:rsid w:val="00252C95"/>
    <w:rsid w:val="00252D3B"/>
    <w:rsid w:val="00253871"/>
    <w:rsid w:val="002547C8"/>
    <w:rsid w:val="0025481F"/>
    <w:rsid w:val="00254DE7"/>
    <w:rsid w:val="00255BC3"/>
    <w:rsid w:val="0025628E"/>
    <w:rsid w:val="002614EF"/>
    <w:rsid w:val="002618CA"/>
    <w:rsid w:val="0026216E"/>
    <w:rsid w:val="00264E67"/>
    <w:rsid w:val="00267155"/>
    <w:rsid w:val="00267323"/>
    <w:rsid w:val="00280C54"/>
    <w:rsid w:val="00281561"/>
    <w:rsid w:val="00281E93"/>
    <w:rsid w:val="00282999"/>
    <w:rsid w:val="00284BC2"/>
    <w:rsid w:val="00285ED6"/>
    <w:rsid w:val="00287EDC"/>
    <w:rsid w:val="00290868"/>
    <w:rsid w:val="0029090E"/>
    <w:rsid w:val="00292028"/>
    <w:rsid w:val="002921ED"/>
    <w:rsid w:val="002923C2"/>
    <w:rsid w:val="00294A53"/>
    <w:rsid w:val="00295AD8"/>
    <w:rsid w:val="00296DBE"/>
    <w:rsid w:val="002A198D"/>
    <w:rsid w:val="002A38DB"/>
    <w:rsid w:val="002A440F"/>
    <w:rsid w:val="002A4A0F"/>
    <w:rsid w:val="002A5EF3"/>
    <w:rsid w:val="002A6845"/>
    <w:rsid w:val="002A69E7"/>
    <w:rsid w:val="002B1185"/>
    <w:rsid w:val="002B6881"/>
    <w:rsid w:val="002B69BF"/>
    <w:rsid w:val="002B6DEA"/>
    <w:rsid w:val="002C063D"/>
    <w:rsid w:val="002C0E51"/>
    <w:rsid w:val="002C0EB3"/>
    <w:rsid w:val="002C1F0D"/>
    <w:rsid w:val="002C2C89"/>
    <w:rsid w:val="002C3C36"/>
    <w:rsid w:val="002C3FEC"/>
    <w:rsid w:val="002C45C0"/>
    <w:rsid w:val="002C4BF7"/>
    <w:rsid w:val="002C4EE2"/>
    <w:rsid w:val="002C5889"/>
    <w:rsid w:val="002C7233"/>
    <w:rsid w:val="002D107A"/>
    <w:rsid w:val="002D2014"/>
    <w:rsid w:val="002D3EB7"/>
    <w:rsid w:val="002E0F10"/>
    <w:rsid w:val="002E4D70"/>
    <w:rsid w:val="002E7870"/>
    <w:rsid w:val="002E7F8A"/>
    <w:rsid w:val="002F2BE9"/>
    <w:rsid w:val="002F3B02"/>
    <w:rsid w:val="00301ED0"/>
    <w:rsid w:val="00303D54"/>
    <w:rsid w:val="0030674B"/>
    <w:rsid w:val="00306991"/>
    <w:rsid w:val="0030761E"/>
    <w:rsid w:val="00307A8F"/>
    <w:rsid w:val="00307BF3"/>
    <w:rsid w:val="003110C7"/>
    <w:rsid w:val="00311D2C"/>
    <w:rsid w:val="00311F5B"/>
    <w:rsid w:val="003120BA"/>
    <w:rsid w:val="0031700E"/>
    <w:rsid w:val="0031780C"/>
    <w:rsid w:val="00317AC2"/>
    <w:rsid w:val="00321E27"/>
    <w:rsid w:val="00330204"/>
    <w:rsid w:val="00330C02"/>
    <w:rsid w:val="00333B3D"/>
    <w:rsid w:val="00334EB4"/>
    <w:rsid w:val="00334EE1"/>
    <w:rsid w:val="003354B3"/>
    <w:rsid w:val="00335BCC"/>
    <w:rsid w:val="003361D9"/>
    <w:rsid w:val="003376E5"/>
    <w:rsid w:val="00337DC0"/>
    <w:rsid w:val="003418E0"/>
    <w:rsid w:val="00343417"/>
    <w:rsid w:val="003501EE"/>
    <w:rsid w:val="00350FE3"/>
    <w:rsid w:val="00351C68"/>
    <w:rsid w:val="00354AF7"/>
    <w:rsid w:val="00362CC5"/>
    <w:rsid w:val="00362DD8"/>
    <w:rsid w:val="00366EC2"/>
    <w:rsid w:val="00370189"/>
    <w:rsid w:val="00373775"/>
    <w:rsid w:val="003741B7"/>
    <w:rsid w:val="00374D55"/>
    <w:rsid w:val="00376439"/>
    <w:rsid w:val="00376AFA"/>
    <w:rsid w:val="00380CA3"/>
    <w:rsid w:val="0038251B"/>
    <w:rsid w:val="0038440B"/>
    <w:rsid w:val="00385125"/>
    <w:rsid w:val="00390E38"/>
    <w:rsid w:val="00390EDD"/>
    <w:rsid w:val="00391FE8"/>
    <w:rsid w:val="003925AF"/>
    <w:rsid w:val="00392AB0"/>
    <w:rsid w:val="0039399B"/>
    <w:rsid w:val="00397885"/>
    <w:rsid w:val="003A1876"/>
    <w:rsid w:val="003A35F2"/>
    <w:rsid w:val="003A3B01"/>
    <w:rsid w:val="003A5C2C"/>
    <w:rsid w:val="003A6272"/>
    <w:rsid w:val="003A6B2C"/>
    <w:rsid w:val="003A795D"/>
    <w:rsid w:val="003B0387"/>
    <w:rsid w:val="003B1994"/>
    <w:rsid w:val="003B2304"/>
    <w:rsid w:val="003B65AE"/>
    <w:rsid w:val="003C00D1"/>
    <w:rsid w:val="003C046C"/>
    <w:rsid w:val="003C088C"/>
    <w:rsid w:val="003C0A00"/>
    <w:rsid w:val="003C10EA"/>
    <w:rsid w:val="003C1806"/>
    <w:rsid w:val="003C5845"/>
    <w:rsid w:val="003C5EE2"/>
    <w:rsid w:val="003C6F98"/>
    <w:rsid w:val="003D0C47"/>
    <w:rsid w:val="003D4D81"/>
    <w:rsid w:val="003D6730"/>
    <w:rsid w:val="003D6FBB"/>
    <w:rsid w:val="003D724D"/>
    <w:rsid w:val="003D7616"/>
    <w:rsid w:val="003D7E7D"/>
    <w:rsid w:val="003E3AE8"/>
    <w:rsid w:val="003E4A78"/>
    <w:rsid w:val="003E62EE"/>
    <w:rsid w:val="003F097F"/>
    <w:rsid w:val="003F0EF5"/>
    <w:rsid w:val="003F1E6C"/>
    <w:rsid w:val="003F4645"/>
    <w:rsid w:val="003F4F99"/>
    <w:rsid w:val="003F5090"/>
    <w:rsid w:val="003F52F4"/>
    <w:rsid w:val="003F5877"/>
    <w:rsid w:val="003F612E"/>
    <w:rsid w:val="003F6B76"/>
    <w:rsid w:val="003F7C64"/>
    <w:rsid w:val="00401C59"/>
    <w:rsid w:val="00401EAF"/>
    <w:rsid w:val="004037EC"/>
    <w:rsid w:val="00403931"/>
    <w:rsid w:val="00405705"/>
    <w:rsid w:val="004060B4"/>
    <w:rsid w:val="00406344"/>
    <w:rsid w:val="00411199"/>
    <w:rsid w:val="00412C21"/>
    <w:rsid w:val="00412D2B"/>
    <w:rsid w:val="00414CC5"/>
    <w:rsid w:val="004154BB"/>
    <w:rsid w:val="004159DA"/>
    <w:rsid w:val="00420A98"/>
    <w:rsid w:val="00421BE4"/>
    <w:rsid w:val="0042356A"/>
    <w:rsid w:val="00430B7F"/>
    <w:rsid w:val="00435B86"/>
    <w:rsid w:val="0043638E"/>
    <w:rsid w:val="0043655A"/>
    <w:rsid w:val="00436AE4"/>
    <w:rsid w:val="00437115"/>
    <w:rsid w:val="0043736A"/>
    <w:rsid w:val="00440548"/>
    <w:rsid w:val="00440729"/>
    <w:rsid w:val="00441BFE"/>
    <w:rsid w:val="00443425"/>
    <w:rsid w:val="00444CB1"/>
    <w:rsid w:val="00446A27"/>
    <w:rsid w:val="00450308"/>
    <w:rsid w:val="00454A6C"/>
    <w:rsid w:val="0045696B"/>
    <w:rsid w:val="004569B9"/>
    <w:rsid w:val="00456A6A"/>
    <w:rsid w:val="00456F77"/>
    <w:rsid w:val="00457D1E"/>
    <w:rsid w:val="00460306"/>
    <w:rsid w:val="00460376"/>
    <w:rsid w:val="004604BE"/>
    <w:rsid w:val="00467370"/>
    <w:rsid w:val="00467CBD"/>
    <w:rsid w:val="004705B3"/>
    <w:rsid w:val="00470F6D"/>
    <w:rsid w:val="004711AE"/>
    <w:rsid w:val="0047178F"/>
    <w:rsid w:val="00472CEF"/>
    <w:rsid w:val="00473C56"/>
    <w:rsid w:val="004741B4"/>
    <w:rsid w:val="004742AF"/>
    <w:rsid w:val="0047655B"/>
    <w:rsid w:val="0048112A"/>
    <w:rsid w:val="004813EF"/>
    <w:rsid w:val="004836D8"/>
    <w:rsid w:val="0048725D"/>
    <w:rsid w:val="00490739"/>
    <w:rsid w:val="00491F1E"/>
    <w:rsid w:val="004928CB"/>
    <w:rsid w:val="00494CA4"/>
    <w:rsid w:val="00495BC3"/>
    <w:rsid w:val="00495EA9"/>
    <w:rsid w:val="004A007B"/>
    <w:rsid w:val="004A313F"/>
    <w:rsid w:val="004A33BF"/>
    <w:rsid w:val="004A3A0D"/>
    <w:rsid w:val="004A62B1"/>
    <w:rsid w:val="004A72CE"/>
    <w:rsid w:val="004A7CDE"/>
    <w:rsid w:val="004A7E03"/>
    <w:rsid w:val="004B1BA0"/>
    <w:rsid w:val="004B1E08"/>
    <w:rsid w:val="004B2F23"/>
    <w:rsid w:val="004B4513"/>
    <w:rsid w:val="004B4A9B"/>
    <w:rsid w:val="004B7DF6"/>
    <w:rsid w:val="004C19DB"/>
    <w:rsid w:val="004C7AFD"/>
    <w:rsid w:val="004D097A"/>
    <w:rsid w:val="004D1313"/>
    <w:rsid w:val="004D1DFF"/>
    <w:rsid w:val="004D2EBD"/>
    <w:rsid w:val="004D2F6C"/>
    <w:rsid w:val="004D3407"/>
    <w:rsid w:val="004D3BC8"/>
    <w:rsid w:val="004E051A"/>
    <w:rsid w:val="004E05C4"/>
    <w:rsid w:val="004E0874"/>
    <w:rsid w:val="004E11DC"/>
    <w:rsid w:val="004E337F"/>
    <w:rsid w:val="004E4D0A"/>
    <w:rsid w:val="004E54D0"/>
    <w:rsid w:val="004E741D"/>
    <w:rsid w:val="004F50AC"/>
    <w:rsid w:val="004F51BE"/>
    <w:rsid w:val="004F5D88"/>
    <w:rsid w:val="004F5F2B"/>
    <w:rsid w:val="004F7355"/>
    <w:rsid w:val="004F75BD"/>
    <w:rsid w:val="00500B36"/>
    <w:rsid w:val="00500F05"/>
    <w:rsid w:val="00502D19"/>
    <w:rsid w:val="00503033"/>
    <w:rsid w:val="00503276"/>
    <w:rsid w:val="00503CBC"/>
    <w:rsid w:val="00507841"/>
    <w:rsid w:val="0051359E"/>
    <w:rsid w:val="005161FF"/>
    <w:rsid w:val="00516D8B"/>
    <w:rsid w:val="0051784D"/>
    <w:rsid w:val="005219EB"/>
    <w:rsid w:val="005222D3"/>
    <w:rsid w:val="0052263B"/>
    <w:rsid w:val="00522C0D"/>
    <w:rsid w:val="005230B8"/>
    <w:rsid w:val="00526E1F"/>
    <w:rsid w:val="00530069"/>
    <w:rsid w:val="00530F8D"/>
    <w:rsid w:val="00531360"/>
    <w:rsid w:val="00531BD7"/>
    <w:rsid w:val="005324C4"/>
    <w:rsid w:val="00532BA7"/>
    <w:rsid w:val="00535033"/>
    <w:rsid w:val="005352AA"/>
    <w:rsid w:val="00535306"/>
    <w:rsid w:val="005357E2"/>
    <w:rsid w:val="0053588F"/>
    <w:rsid w:val="0054011A"/>
    <w:rsid w:val="005409D0"/>
    <w:rsid w:val="00541765"/>
    <w:rsid w:val="005417D8"/>
    <w:rsid w:val="00542A11"/>
    <w:rsid w:val="00543146"/>
    <w:rsid w:val="00543622"/>
    <w:rsid w:val="0054396D"/>
    <w:rsid w:val="0054397D"/>
    <w:rsid w:val="00543E00"/>
    <w:rsid w:val="00544317"/>
    <w:rsid w:val="005447F4"/>
    <w:rsid w:val="00546CBD"/>
    <w:rsid w:val="00547513"/>
    <w:rsid w:val="00547C28"/>
    <w:rsid w:val="005507B9"/>
    <w:rsid w:val="00550B42"/>
    <w:rsid w:val="00551A5E"/>
    <w:rsid w:val="00554392"/>
    <w:rsid w:val="0055440F"/>
    <w:rsid w:val="005622CF"/>
    <w:rsid w:val="005623F8"/>
    <w:rsid w:val="0056271E"/>
    <w:rsid w:val="005627C8"/>
    <w:rsid w:val="005666F9"/>
    <w:rsid w:val="005771F6"/>
    <w:rsid w:val="00577C77"/>
    <w:rsid w:val="00580E31"/>
    <w:rsid w:val="00582D31"/>
    <w:rsid w:val="00583F24"/>
    <w:rsid w:val="005861D9"/>
    <w:rsid w:val="005902BF"/>
    <w:rsid w:val="00591A3B"/>
    <w:rsid w:val="00594824"/>
    <w:rsid w:val="00594945"/>
    <w:rsid w:val="00594C65"/>
    <w:rsid w:val="0059599C"/>
    <w:rsid w:val="005A037B"/>
    <w:rsid w:val="005A068A"/>
    <w:rsid w:val="005A2631"/>
    <w:rsid w:val="005B2880"/>
    <w:rsid w:val="005B3F6E"/>
    <w:rsid w:val="005B49BD"/>
    <w:rsid w:val="005C5BA8"/>
    <w:rsid w:val="005C6083"/>
    <w:rsid w:val="005C6DCC"/>
    <w:rsid w:val="005D21DA"/>
    <w:rsid w:val="005D2F61"/>
    <w:rsid w:val="005D3718"/>
    <w:rsid w:val="005D5001"/>
    <w:rsid w:val="005D5A64"/>
    <w:rsid w:val="005E1942"/>
    <w:rsid w:val="005E20A9"/>
    <w:rsid w:val="005E215B"/>
    <w:rsid w:val="005E23CD"/>
    <w:rsid w:val="005E5955"/>
    <w:rsid w:val="005E61BD"/>
    <w:rsid w:val="005E62D1"/>
    <w:rsid w:val="005E6F0F"/>
    <w:rsid w:val="005F0F31"/>
    <w:rsid w:val="005F1998"/>
    <w:rsid w:val="005F1ED1"/>
    <w:rsid w:val="005F61FB"/>
    <w:rsid w:val="005F740A"/>
    <w:rsid w:val="00602BCA"/>
    <w:rsid w:val="00603BB4"/>
    <w:rsid w:val="00603EF7"/>
    <w:rsid w:val="006045D0"/>
    <w:rsid w:val="00605523"/>
    <w:rsid w:val="00606B69"/>
    <w:rsid w:val="00611257"/>
    <w:rsid w:val="00611807"/>
    <w:rsid w:val="00611EF5"/>
    <w:rsid w:val="006140E7"/>
    <w:rsid w:val="00615F2F"/>
    <w:rsid w:val="00616203"/>
    <w:rsid w:val="00617CEE"/>
    <w:rsid w:val="006223DA"/>
    <w:rsid w:val="00623520"/>
    <w:rsid w:val="00623686"/>
    <w:rsid w:val="00623A1F"/>
    <w:rsid w:val="00625555"/>
    <w:rsid w:val="00625B84"/>
    <w:rsid w:val="006313C9"/>
    <w:rsid w:val="006315E0"/>
    <w:rsid w:val="00631FD5"/>
    <w:rsid w:val="0063718A"/>
    <w:rsid w:val="0063787E"/>
    <w:rsid w:val="00637F65"/>
    <w:rsid w:val="006409E2"/>
    <w:rsid w:val="00640DC5"/>
    <w:rsid w:val="006411E5"/>
    <w:rsid w:val="006437C9"/>
    <w:rsid w:val="00645B0B"/>
    <w:rsid w:val="006470E6"/>
    <w:rsid w:val="00650E50"/>
    <w:rsid w:val="00653A25"/>
    <w:rsid w:val="006570E4"/>
    <w:rsid w:val="00660C92"/>
    <w:rsid w:val="0066275B"/>
    <w:rsid w:val="00666453"/>
    <w:rsid w:val="006677B2"/>
    <w:rsid w:val="0066784A"/>
    <w:rsid w:val="0066795F"/>
    <w:rsid w:val="00671397"/>
    <w:rsid w:val="006717AF"/>
    <w:rsid w:val="006720C5"/>
    <w:rsid w:val="00672EA6"/>
    <w:rsid w:val="006740F9"/>
    <w:rsid w:val="006800EC"/>
    <w:rsid w:val="00680349"/>
    <w:rsid w:val="006818DD"/>
    <w:rsid w:val="00682D00"/>
    <w:rsid w:val="006839F6"/>
    <w:rsid w:val="0068431A"/>
    <w:rsid w:val="00687011"/>
    <w:rsid w:val="0068707C"/>
    <w:rsid w:val="006942B5"/>
    <w:rsid w:val="006949E9"/>
    <w:rsid w:val="00694D23"/>
    <w:rsid w:val="006952C1"/>
    <w:rsid w:val="00695992"/>
    <w:rsid w:val="00696C31"/>
    <w:rsid w:val="00696ED9"/>
    <w:rsid w:val="006A03A3"/>
    <w:rsid w:val="006A0451"/>
    <w:rsid w:val="006A0DF6"/>
    <w:rsid w:val="006A156C"/>
    <w:rsid w:val="006A1C15"/>
    <w:rsid w:val="006A2330"/>
    <w:rsid w:val="006A3C6B"/>
    <w:rsid w:val="006A6CEB"/>
    <w:rsid w:val="006B19EA"/>
    <w:rsid w:val="006B207D"/>
    <w:rsid w:val="006B4147"/>
    <w:rsid w:val="006B4284"/>
    <w:rsid w:val="006B4EE7"/>
    <w:rsid w:val="006B595C"/>
    <w:rsid w:val="006B7E07"/>
    <w:rsid w:val="006C1EAE"/>
    <w:rsid w:val="006C4D9D"/>
    <w:rsid w:val="006C4EC3"/>
    <w:rsid w:val="006C7002"/>
    <w:rsid w:val="006D5068"/>
    <w:rsid w:val="006D53C7"/>
    <w:rsid w:val="006D646E"/>
    <w:rsid w:val="006D771A"/>
    <w:rsid w:val="006D791A"/>
    <w:rsid w:val="006D7A63"/>
    <w:rsid w:val="006E005A"/>
    <w:rsid w:val="006E0377"/>
    <w:rsid w:val="006E0867"/>
    <w:rsid w:val="006E0F7A"/>
    <w:rsid w:val="006E2782"/>
    <w:rsid w:val="006E29C7"/>
    <w:rsid w:val="006E3079"/>
    <w:rsid w:val="006E46CD"/>
    <w:rsid w:val="006E5177"/>
    <w:rsid w:val="006E5997"/>
    <w:rsid w:val="006F0221"/>
    <w:rsid w:val="006F112F"/>
    <w:rsid w:val="006F1F6E"/>
    <w:rsid w:val="006F36DE"/>
    <w:rsid w:val="006F3B36"/>
    <w:rsid w:val="006F3E63"/>
    <w:rsid w:val="006F4FC6"/>
    <w:rsid w:val="006F6ECD"/>
    <w:rsid w:val="007012B5"/>
    <w:rsid w:val="00702D70"/>
    <w:rsid w:val="007031D0"/>
    <w:rsid w:val="007032C0"/>
    <w:rsid w:val="007047DE"/>
    <w:rsid w:val="00705AD6"/>
    <w:rsid w:val="007112F7"/>
    <w:rsid w:val="00712DD4"/>
    <w:rsid w:val="007134D5"/>
    <w:rsid w:val="0071704A"/>
    <w:rsid w:val="00721969"/>
    <w:rsid w:val="00722740"/>
    <w:rsid w:val="00722BD0"/>
    <w:rsid w:val="0072309A"/>
    <w:rsid w:val="0072486C"/>
    <w:rsid w:val="00724E7C"/>
    <w:rsid w:val="00724F22"/>
    <w:rsid w:val="00727ECD"/>
    <w:rsid w:val="00731E26"/>
    <w:rsid w:val="007326A7"/>
    <w:rsid w:val="00734808"/>
    <w:rsid w:val="0073653E"/>
    <w:rsid w:val="00736DC7"/>
    <w:rsid w:val="0073713D"/>
    <w:rsid w:val="00737177"/>
    <w:rsid w:val="0074150D"/>
    <w:rsid w:val="007427E5"/>
    <w:rsid w:val="00742943"/>
    <w:rsid w:val="007430DD"/>
    <w:rsid w:val="00745514"/>
    <w:rsid w:val="00745B36"/>
    <w:rsid w:val="00750645"/>
    <w:rsid w:val="007513D4"/>
    <w:rsid w:val="00753A77"/>
    <w:rsid w:val="00753BBD"/>
    <w:rsid w:val="00755949"/>
    <w:rsid w:val="007561B4"/>
    <w:rsid w:val="00757920"/>
    <w:rsid w:val="0076051F"/>
    <w:rsid w:val="0076056C"/>
    <w:rsid w:val="00760588"/>
    <w:rsid w:val="00760A27"/>
    <w:rsid w:val="00760EEA"/>
    <w:rsid w:val="00761EF9"/>
    <w:rsid w:val="00761F68"/>
    <w:rsid w:val="007629F4"/>
    <w:rsid w:val="00763019"/>
    <w:rsid w:val="00763259"/>
    <w:rsid w:val="007633B1"/>
    <w:rsid w:val="00764269"/>
    <w:rsid w:val="00765A79"/>
    <w:rsid w:val="0076681D"/>
    <w:rsid w:val="0076764C"/>
    <w:rsid w:val="00771733"/>
    <w:rsid w:val="00772114"/>
    <w:rsid w:val="007723E7"/>
    <w:rsid w:val="007725C0"/>
    <w:rsid w:val="00772826"/>
    <w:rsid w:val="00772E1F"/>
    <w:rsid w:val="007731B5"/>
    <w:rsid w:val="007739AE"/>
    <w:rsid w:val="00774A3A"/>
    <w:rsid w:val="00777C2F"/>
    <w:rsid w:val="00777D21"/>
    <w:rsid w:val="007812EF"/>
    <w:rsid w:val="00781F63"/>
    <w:rsid w:val="0078357A"/>
    <w:rsid w:val="007836B2"/>
    <w:rsid w:val="00784A16"/>
    <w:rsid w:val="007869BF"/>
    <w:rsid w:val="00790369"/>
    <w:rsid w:val="007905AE"/>
    <w:rsid w:val="0079122A"/>
    <w:rsid w:val="00797779"/>
    <w:rsid w:val="007A0255"/>
    <w:rsid w:val="007A0836"/>
    <w:rsid w:val="007A3930"/>
    <w:rsid w:val="007A5735"/>
    <w:rsid w:val="007A5BA4"/>
    <w:rsid w:val="007A5C67"/>
    <w:rsid w:val="007A6C70"/>
    <w:rsid w:val="007A7584"/>
    <w:rsid w:val="007B132F"/>
    <w:rsid w:val="007B41D8"/>
    <w:rsid w:val="007B50CC"/>
    <w:rsid w:val="007B580F"/>
    <w:rsid w:val="007B614B"/>
    <w:rsid w:val="007B6AF5"/>
    <w:rsid w:val="007C017B"/>
    <w:rsid w:val="007C0A31"/>
    <w:rsid w:val="007C15BF"/>
    <w:rsid w:val="007C181C"/>
    <w:rsid w:val="007C4187"/>
    <w:rsid w:val="007C4BFF"/>
    <w:rsid w:val="007C5C6F"/>
    <w:rsid w:val="007C711E"/>
    <w:rsid w:val="007D0B50"/>
    <w:rsid w:val="007D5585"/>
    <w:rsid w:val="007D663B"/>
    <w:rsid w:val="007D6E8E"/>
    <w:rsid w:val="007E1458"/>
    <w:rsid w:val="007E14AA"/>
    <w:rsid w:val="007E7E67"/>
    <w:rsid w:val="007F21FE"/>
    <w:rsid w:val="007F2966"/>
    <w:rsid w:val="007F2DEE"/>
    <w:rsid w:val="007F3876"/>
    <w:rsid w:val="007F3BBB"/>
    <w:rsid w:val="007F3E9B"/>
    <w:rsid w:val="007F4F03"/>
    <w:rsid w:val="007F6C85"/>
    <w:rsid w:val="007F7B58"/>
    <w:rsid w:val="008003B9"/>
    <w:rsid w:val="00800BDE"/>
    <w:rsid w:val="00810005"/>
    <w:rsid w:val="008109B1"/>
    <w:rsid w:val="00810B78"/>
    <w:rsid w:val="0081244B"/>
    <w:rsid w:val="00812B8F"/>
    <w:rsid w:val="00813ED6"/>
    <w:rsid w:val="008142B9"/>
    <w:rsid w:val="008142BC"/>
    <w:rsid w:val="00814469"/>
    <w:rsid w:val="008201FB"/>
    <w:rsid w:val="00820EFC"/>
    <w:rsid w:val="00821A26"/>
    <w:rsid w:val="00824C29"/>
    <w:rsid w:val="008304C9"/>
    <w:rsid w:val="00831BEE"/>
    <w:rsid w:val="008348F0"/>
    <w:rsid w:val="00834B51"/>
    <w:rsid w:val="00835FD6"/>
    <w:rsid w:val="00836693"/>
    <w:rsid w:val="00837E08"/>
    <w:rsid w:val="00841207"/>
    <w:rsid w:val="008412A6"/>
    <w:rsid w:val="00841EE8"/>
    <w:rsid w:val="00843D1E"/>
    <w:rsid w:val="00844F96"/>
    <w:rsid w:val="00845A50"/>
    <w:rsid w:val="008474E0"/>
    <w:rsid w:val="00847E6D"/>
    <w:rsid w:val="00851367"/>
    <w:rsid w:val="008557C7"/>
    <w:rsid w:val="00857A0D"/>
    <w:rsid w:val="00862F3F"/>
    <w:rsid w:val="00864ED7"/>
    <w:rsid w:val="00865E95"/>
    <w:rsid w:val="0086630A"/>
    <w:rsid w:val="00867974"/>
    <w:rsid w:val="00870EE2"/>
    <w:rsid w:val="008712BE"/>
    <w:rsid w:val="00871C02"/>
    <w:rsid w:val="00876CF9"/>
    <w:rsid w:val="00877122"/>
    <w:rsid w:val="008771E1"/>
    <w:rsid w:val="00877515"/>
    <w:rsid w:val="00877E90"/>
    <w:rsid w:val="0088097D"/>
    <w:rsid w:val="0088145F"/>
    <w:rsid w:val="00881684"/>
    <w:rsid w:val="0088341F"/>
    <w:rsid w:val="00883984"/>
    <w:rsid w:val="00886DA9"/>
    <w:rsid w:val="008923FE"/>
    <w:rsid w:val="008940BC"/>
    <w:rsid w:val="0089429B"/>
    <w:rsid w:val="00894C47"/>
    <w:rsid w:val="008A148D"/>
    <w:rsid w:val="008A192D"/>
    <w:rsid w:val="008A5408"/>
    <w:rsid w:val="008A66FD"/>
    <w:rsid w:val="008B2C56"/>
    <w:rsid w:val="008B4A93"/>
    <w:rsid w:val="008B5724"/>
    <w:rsid w:val="008C3250"/>
    <w:rsid w:val="008C5830"/>
    <w:rsid w:val="008C6F1C"/>
    <w:rsid w:val="008C7029"/>
    <w:rsid w:val="008D28A2"/>
    <w:rsid w:val="008D45E7"/>
    <w:rsid w:val="008E03B8"/>
    <w:rsid w:val="008E1796"/>
    <w:rsid w:val="008E1C35"/>
    <w:rsid w:val="008E2E36"/>
    <w:rsid w:val="008E69CB"/>
    <w:rsid w:val="008E72EA"/>
    <w:rsid w:val="008F121E"/>
    <w:rsid w:val="008F1AD6"/>
    <w:rsid w:val="008F2A88"/>
    <w:rsid w:val="008F458E"/>
    <w:rsid w:val="008F46CC"/>
    <w:rsid w:val="008F47A0"/>
    <w:rsid w:val="00900B4A"/>
    <w:rsid w:val="009018B6"/>
    <w:rsid w:val="00901969"/>
    <w:rsid w:val="00901A1F"/>
    <w:rsid w:val="00901AA0"/>
    <w:rsid w:val="0090376D"/>
    <w:rsid w:val="0090392F"/>
    <w:rsid w:val="00904BC8"/>
    <w:rsid w:val="009120EF"/>
    <w:rsid w:val="00912DF1"/>
    <w:rsid w:val="009147EE"/>
    <w:rsid w:val="00915620"/>
    <w:rsid w:val="00917589"/>
    <w:rsid w:val="00920C99"/>
    <w:rsid w:val="00920DE6"/>
    <w:rsid w:val="00922702"/>
    <w:rsid w:val="00922D81"/>
    <w:rsid w:val="00923099"/>
    <w:rsid w:val="00924802"/>
    <w:rsid w:val="00925154"/>
    <w:rsid w:val="0092656F"/>
    <w:rsid w:val="009276FA"/>
    <w:rsid w:val="00930C9F"/>
    <w:rsid w:val="009331C2"/>
    <w:rsid w:val="0093501C"/>
    <w:rsid w:val="00936AF6"/>
    <w:rsid w:val="00940BFB"/>
    <w:rsid w:val="0094376D"/>
    <w:rsid w:val="009470BC"/>
    <w:rsid w:val="00947144"/>
    <w:rsid w:val="00947581"/>
    <w:rsid w:val="0094762F"/>
    <w:rsid w:val="009479C5"/>
    <w:rsid w:val="009517D2"/>
    <w:rsid w:val="00952082"/>
    <w:rsid w:val="00953DE1"/>
    <w:rsid w:val="0096073F"/>
    <w:rsid w:val="00960FF9"/>
    <w:rsid w:val="009622A5"/>
    <w:rsid w:val="009638A8"/>
    <w:rsid w:val="009654DD"/>
    <w:rsid w:val="009717F0"/>
    <w:rsid w:val="009725AC"/>
    <w:rsid w:val="00973F83"/>
    <w:rsid w:val="00983141"/>
    <w:rsid w:val="00983227"/>
    <w:rsid w:val="00983B61"/>
    <w:rsid w:val="0098662F"/>
    <w:rsid w:val="00990AD2"/>
    <w:rsid w:val="0099111A"/>
    <w:rsid w:val="009932BF"/>
    <w:rsid w:val="00993DAE"/>
    <w:rsid w:val="00994D32"/>
    <w:rsid w:val="009A1275"/>
    <w:rsid w:val="009A18A9"/>
    <w:rsid w:val="009A1991"/>
    <w:rsid w:val="009A4BEB"/>
    <w:rsid w:val="009A588A"/>
    <w:rsid w:val="009A62C7"/>
    <w:rsid w:val="009A68A4"/>
    <w:rsid w:val="009A6D2C"/>
    <w:rsid w:val="009A6E0D"/>
    <w:rsid w:val="009A70B8"/>
    <w:rsid w:val="009A7429"/>
    <w:rsid w:val="009A76FA"/>
    <w:rsid w:val="009B170B"/>
    <w:rsid w:val="009B255C"/>
    <w:rsid w:val="009B2F1D"/>
    <w:rsid w:val="009B347A"/>
    <w:rsid w:val="009B36E6"/>
    <w:rsid w:val="009B4699"/>
    <w:rsid w:val="009B5777"/>
    <w:rsid w:val="009B7A14"/>
    <w:rsid w:val="009C07BF"/>
    <w:rsid w:val="009C2D2F"/>
    <w:rsid w:val="009C2E06"/>
    <w:rsid w:val="009C32CE"/>
    <w:rsid w:val="009C4A50"/>
    <w:rsid w:val="009D4BB9"/>
    <w:rsid w:val="009D628B"/>
    <w:rsid w:val="009D73C5"/>
    <w:rsid w:val="009E62C1"/>
    <w:rsid w:val="009E79C3"/>
    <w:rsid w:val="009E7C69"/>
    <w:rsid w:val="009E7FE1"/>
    <w:rsid w:val="009F1C03"/>
    <w:rsid w:val="009F37B6"/>
    <w:rsid w:val="009F3D36"/>
    <w:rsid w:val="009F3D5F"/>
    <w:rsid w:val="009F6B7C"/>
    <w:rsid w:val="009F7D92"/>
    <w:rsid w:val="00A0485F"/>
    <w:rsid w:val="00A05A9C"/>
    <w:rsid w:val="00A11339"/>
    <w:rsid w:val="00A11E3A"/>
    <w:rsid w:val="00A123C0"/>
    <w:rsid w:val="00A124C9"/>
    <w:rsid w:val="00A1445B"/>
    <w:rsid w:val="00A17C14"/>
    <w:rsid w:val="00A215FD"/>
    <w:rsid w:val="00A21B6D"/>
    <w:rsid w:val="00A23AF0"/>
    <w:rsid w:val="00A241D6"/>
    <w:rsid w:val="00A24949"/>
    <w:rsid w:val="00A24BA6"/>
    <w:rsid w:val="00A262C2"/>
    <w:rsid w:val="00A26969"/>
    <w:rsid w:val="00A26E5F"/>
    <w:rsid w:val="00A32C55"/>
    <w:rsid w:val="00A340C9"/>
    <w:rsid w:val="00A34FC0"/>
    <w:rsid w:val="00A362E4"/>
    <w:rsid w:val="00A41E0E"/>
    <w:rsid w:val="00A43FA1"/>
    <w:rsid w:val="00A44628"/>
    <w:rsid w:val="00A4612D"/>
    <w:rsid w:val="00A4676B"/>
    <w:rsid w:val="00A47328"/>
    <w:rsid w:val="00A475AA"/>
    <w:rsid w:val="00A51D56"/>
    <w:rsid w:val="00A53993"/>
    <w:rsid w:val="00A54503"/>
    <w:rsid w:val="00A561FE"/>
    <w:rsid w:val="00A647D3"/>
    <w:rsid w:val="00A721DA"/>
    <w:rsid w:val="00A723D9"/>
    <w:rsid w:val="00A72A6A"/>
    <w:rsid w:val="00A72E4B"/>
    <w:rsid w:val="00A73C3E"/>
    <w:rsid w:val="00A803C3"/>
    <w:rsid w:val="00A83A90"/>
    <w:rsid w:val="00A86686"/>
    <w:rsid w:val="00A90A0E"/>
    <w:rsid w:val="00A92C59"/>
    <w:rsid w:val="00A92F8A"/>
    <w:rsid w:val="00A93473"/>
    <w:rsid w:val="00A9725A"/>
    <w:rsid w:val="00AA329B"/>
    <w:rsid w:val="00AA739F"/>
    <w:rsid w:val="00AA7B03"/>
    <w:rsid w:val="00AB1A92"/>
    <w:rsid w:val="00AB49DA"/>
    <w:rsid w:val="00AB60C7"/>
    <w:rsid w:val="00AB6CC2"/>
    <w:rsid w:val="00AB6E25"/>
    <w:rsid w:val="00AB7603"/>
    <w:rsid w:val="00AB7CE6"/>
    <w:rsid w:val="00AC3C6C"/>
    <w:rsid w:val="00AC4153"/>
    <w:rsid w:val="00AC5141"/>
    <w:rsid w:val="00AC54E3"/>
    <w:rsid w:val="00AC5AB2"/>
    <w:rsid w:val="00AC7FF9"/>
    <w:rsid w:val="00AD0EB6"/>
    <w:rsid w:val="00AD1CE3"/>
    <w:rsid w:val="00AD23A9"/>
    <w:rsid w:val="00AD4705"/>
    <w:rsid w:val="00AD5436"/>
    <w:rsid w:val="00AD6D4A"/>
    <w:rsid w:val="00AD71F8"/>
    <w:rsid w:val="00AD7E20"/>
    <w:rsid w:val="00AE018C"/>
    <w:rsid w:val="00AE2B1E"/>
    <w:rsid w:val="00AE389D"/>
    <w:rsid w:val="00AE6305"/>
    <w:rsid w:val="00AE7901"/>
    <w:rsid w:val="00AF0594"/>
    <w:rsid w:val="00AF124B"/>
    <w:rsid w:val="00AF41E1"/>
    <w:rsid w:val="00AF51BE"/>
    <w:rsid w:val="00AF5624"/>
    <w:rsid w:val="00AF5CB5"/>
    <w:rsid w:val="00B01FCB"/>
    <w:rsid w:val="00B0227F"/>
    <w:rsid w:val="00B02A8F"/>
    <w:rsid w:val="00B0415A"/>
    <w:rsid w:val="00B05DD6"/>
    <w:rsid w:val="00B06211"/>
    <w:rsid w:val="00B068A8"/>
    <w:rsid w:val="00B06B1C"/>
    <w:rsid w:val="00B0719B"/>
    <w:rsid w:val="00B10067"/>
    <w:rsid w:val="00B10D93"/>
    <w:rsid w:val="00B130B6"/>
    <w:rsid w:val="00B135ED"/>
    <w:rsid w:val="00B152D1"/>
    <w:rsid w:val="00B159AC"/>
    <w:rsid w:val="00B167A1"/>
    <w:rsid w:val="00B17D49"/>
    <w:rsid w:val="00B209E3"/>
    <w:rsid w:val="00B21171"/>
    <w:rsid w:val="00B2125D"/>
    <w:rsid w:val="00B22569"/>
    <w:rsid w:val="00B22A75"/>
    <w:rsid w:val="00B27FE1"/>
    <w:rsid w:val="00B30745"/>
    <w:rsid w:val="00B32AEC"/>
    <w:rsid w:val="00B3457E"/>
    <w:rsid w:val="00B3462D"/>
    <w:rsid w:val="00B360F4"/>
    <w:rsid w:val="00B3638C"/>
    <w:rsid w:val="00B37670"/>
    <w:rsid w:val="00B41BA1"/>
    <w:rsid w:val="00B41C73"/>
    <w:rsid w:val="00B43B19"/>
    <w:rsid w:val="00B473BF"/>
    <w:rsid w:val="00B51C98"/>
    <w:rsid w:val="00B55837"/>
    <w:rsid w:val="00B56749"/>
    <w:rsid w:val="00B579DD"/>
    <w:rsid w:val="00B61106"/>
    <w:rsid w:val="00B62356"/>
    <w:rsid w:val="00B62BA5"/>
    <w:rsid w:val="00B66E8B"/>
    <w:rsid w:val="00B67DC7"/>
    <w:rsid w:val="00B74DD3"/>
    <w:rsid w:val="00B77473"/>
    <w:rsid w:val="00B77BE2"/>
    <w:rsid w:val="00B80DF9"/>
    <w:rsid w:val="00B82B41"/>
    <w:rsid w:val="00B83F0C"/>
    <w:rsid w:val="00B840BC"/>
    <w:rsid w:val="00B85EC7"/>
    <w:rsid w:val="00B861A2"/>
    <w:rsid w:val="00B862C8"/>
    <w:rsid w:val="00B879E6"/>
    <w:rsid w:val="00B93B74"/>
    <w:rsid w:val="00B951F0"/>
    <w:rsid w:val="00BA7C32"/>
    <w:rsid w:val="00BB0BD2"/>
    <w:rsid w:val="00BB0F78"/>
    <w:rsid w:val="00BB1331"/>
    <w:rsid w:val="00BB1538"/>
    <w:rsid w:val="00BB2388"/>
    <w:rsid w:val="00BB354A"/>
    <w:rsid w:val="00BB5167"/>
    <w:rsid w:val="00BB5585"/>
    <w:rsid w:val="00BB5833"/>
    <w:rsid w:val="00BC087B"/>
    <w:rsid w:val="00BC1193"/>
    <w:rsid w:val="00BC12D8"/>
    <w:rsid w:val="00BC178E"/>
    <w:rsid w:val="00BC2548"/>
    <w:rsid w:val="00BC5074"/>
    <w:rsid w:val="00BD0DAE"/>
    <w:rsid w:val="00BD321B"/>
    <w:rsid w:val="00BD3B4A"/>
    <w:rsid w:val="00BD5570"/>
    <w:rsid w:val="00BD69AF"/>
    <w:rsid w:val="00BE2750"/>
    <w:rsid w:val="00BE2C60"/>
    <w:rsid w:val="00BE42A0"/>
    <w:rsid w:val="00BE5E2F"/>
    <w:rsid w:val="00BE6242"/>
    <w:rsid w:val="00BF0863"/>
    <w:rsid w:val="00BF0EB5"/>
    <w:rsid w:val="00BF13A7"/>
    <w:rsid w:val="00BF3BA4"/>
    <w:rsid w:val="00BF3C37"/>
    <w:rsid w:val="00BF54FD"/>
    <w:rsid w:val="00BF6515"/>
    <w:rsid w:val="00BF7742"/>
    <w:rsid w:val="00BF7E0D"/>
    <w:rsid w:val="00BF7F3A"/>
    <w:rsid w:val="00C00E8B"/>
    <w:rsid w:val="00C01AEB"/>
    <w:rsid w:val="00C02463"/>
    <w:rsid w:val="00C02E97"/>
    <w:rsid w:val="00C06666"/>
    <w:rsid w:val="00C14A13"/>
    <w:rsid w:val="00C15E5F"/>
    <w:rsid w:val="00C16858"/>
    <w:rsid w:val="00C17223"/>
    <w:rsid w:val="00C21D2B"/>
    <w:rsid w:val="00C21D45"/>
    <w:rsid w:val="00C22B08"/>
    <w:rsid w:val="00C23AAE"/>
    <w:rsid w:val="00C2480A"/>
    <w:rsid w:val="00C24AE5"/>
    <w:rsid w:val="00C2623F"/>
    <w:rsid w:val="00C26F02"/>
    <w:rsid w:val="00C33219"/>
    <w:rsid w:val="00C372F1"/>
    <w:rsid w:val="00C401FE"/>
    <w:rsid w:val="00C41BD6"/>
    <w:rsid w:val="00C42E80"/>
    <w:rsid w:val="00C42F65"/>
    <w:rsid w:val="00C45D38"/>
    <w:rsid w:val="00C47F5A"/>
    <w:rsid w:val="00C52F91"/>
    <w:rsid w:val="00C54CF2"/>
    <w:rsid w:val="00C56AF5"/>
    <w:rsid w:val="00C57AEE"/>
    <w:rsid w:val="00C6087F"/>
    <w:rsid w:val="00C61241"/>
    <w:rsid w:val="00C62C7E"/>
    <w:rsid w:val="00C63982"/>
    <w:rsid w:val="00C64056"/>
    <w:rsid w:val="00C6756F"/>
    <w:rsid w:val="00C71A33"/>
    <w:rsid w:val="00C7476D"/>
    <w:rsid w:val="00C75C01"/>
    <w:rsid w:val="00C75C34"/>
    <w:rsid w:val="00C75C95"/>
    <w:rsid w:val="00C76745"/>
    <w:rsid w:val="00C83462"/>
    <w:rsid w:val="00C864EF"/>
    <w:rsid w:val="00C8694E"/>
    <w:rsid w:val="00C87529"/>
    <w:rsid w:val="00C87662"/>
    <w:rsid w:val="00C90AB9"/>
    <w:rsid w:val="00C90B1B"/>
    <w:rsid w:val="00C91490"/>
    <w:rsid w:val="00C95A23"/>
    <w:rsid w:val="00C97834"/>
    <w:rsid w:val="00CA0907"/>
    <w:rsid w:val="00CA2446"/>
    <w:rsid w:val="00CA249C"/>
    <w:rsid w:val="00CA2860"/>
    <w:rsid w:val="00CA2D88"/>
    <w:rsid w:val="00CA4F18"/>
    <w:rsid w:val="00CA75ED"/>
    <w:rsid w:val="00CA78DC"/>
    <w:rsid w:val="00CA793F"/>
    <w:rsid w:val="00CB03E8"/>
    <w:rsid w:val="00CB0F88"/>
    <w:rsid w:val="00CB2129"/>
    <w:rsid w:val="00CB2C0A"/>
    <w:rsid w:val="00CB34CA"/>
    <w:rsid w:val="00CB38FC"/>
    <w:rsid w:val="00CB4C17"/>
    <w:rsid w:val="00CB62F8"/>
    <w:rsid w:val="00CC0E2C"/>
    <w:rsid w:val="00CC1E47"/>
    <w:rsid w:val="00CC3C24"/>
    <w:rsid w:val="00CC4583"/>
    <w:rsid w:val="00CC4C89"/>
    <w:rsid w:val="00CC5DF5"/>
    <w:rsid w:val="00CD0329"/>
    <w:rsid w:val="00CD097E"/>
    <w:rsid w:val="00CD180A"/>
    <w:rsid w:val="00CD275F"/>
    <w:rsid w:val="00CD3706"/>
    <w:rsid w:val="00CD451F"/>
    <w:rsid w:val="00CD5403"/>
    <w:rsid w:val="00CD746B"/>
    <w:rsid w:val="00CE161C"/>
    <w:rsid w:val="00CE5AB5"/>
    <w:rsid w:val="00CE6A55"/>
    <w:rsid w:val="00CE7186"/>
    <w:rsid w:val="00CF2E69"/>
    <w:rsid w:val="00D0007C"/>
    <w:rsid w:val="00D006E7"/>
    <w:rsid w:val="00D0220C"/>
    <w:rsid w:val="00D03CFE"/>
    <w:rsid w:val="00D07BFC"/>
    <w:rsid w:val="00D13638"/>
    <w:rsid w:val="00D14D1F"/>
    <w:rsid w:val="00D15BC7"/>
    <w:rsid w:val="00D16F29"/>
    <w:rsid w:val="00D1781E"/>
    <w:rsid w:val="00D20CB6"/>
    <w:rsid w:val="00D20F47"/>
    <w:rsid w:val="00D23037"/>
    <w:rsid w:val="00D25A1E"/>
    <w:rsid w:val="00D25F24"/>
    <w:rsid w:val="00D27BF1"/>
    <w:rsid w:val="00D30158"/>
    <w:rsid w:val="00D30269"/>
    <w:rsid w:val="00D31BE8"/>
    <w:rsid w:val="00D32553"/>
    <w:rsid w:val="00D367FD"/>
    <w:rsid w:val="00D37BD7"/>
    <w:rsid w:val="00D37C4F"/>
    <w:rsid w:val="00D4113D"/>
    <w:rsid w:val="00D42FCF"/>
    <w:rsid w:val="00D431B9"/>
    <w:rsid w:val="00D436ED"/>
    <w:rsid w:val="00D467A2"/>
    <w:rsid w:val="00D4725D"/>
    <w:rsid w:val="00D50ED0"/>
    <w:rsid w:val="00D51461"/>
    <w:rsid w:val="00D51EC6"/>
    <w:rsid w:val="00D52EF8"/>
    <w:rsid w:val="00D5339D"/>
    <w:rsid w:val="00D5437E"/>
    <w:rsid w:val="00D548C1"/>
    <w:rsid w:val="00D55089"/>
    <w:rsid w:val="00D5688B"/>
    <w:rsid w:val="00D57767"/>
    <w:rsid w:val="00D62399"/>
    <w:rsid w:val="00D63B37"/>
    <w:rsid w:val="00D6648C"/>
    <w:rsid w:val="00D66B7A"/>
    <w:rsid w:val="00D72E90"/>
    <w:rsid w:val="00D82A7B"/>
    <w:rsid w:val="00D83D78"/>
    <w:rsid w:val="00D84C3F"/>
    <w:rsid w:val="00D860B5"/>
    <w:rsid w:val="00D91082"/>
    <w:rsid w:val="00D910FA"/>
    <w:rsid w:val="00D97649"/>
    <w:rsid w:val="00DA1B31"/>
    <w:rsid w:val="00DA52EE"/>
    <w:rsid w:val="00DA591F"/>
    <w:rsid w:val="00DB0CF7"/>
    <w:rsid w:val="00DB0DC1"/>
    <w:rsid w:val="00DB4695"/>
    <w:rsid w:val="00DB4DA6"/>
    <w:rsid w:val="00DC0350"/>
    <w:rsid w:val="00DC0E3C"/>
    <w:rsid w:val="00DC0FE1"/>
    <w:rsid w:val="00DC1E91"/>
    <w:rsid w:val="00DC227C"/>
    <w:rsid w:val="00DC633D"/>
    <w:rsid w:val="00DC650F"/>
    <w:rsid w:val="00DC7FAC"/>
    <w:rsid w:val="00DD0586"/>
    <w:rsid w:val="00DD2D13"/>
    <w:rsid w:val="00DD35B7"/>
    <w:rsid w:val="00DD4C55"/>
    <w:rsid w:val="00DD4C99"/>
    <w:rsid w:val="00DD501B"/>
    <w:rsid w:val="00DD5828"/>
    <w:rsid w:val="00DD7219"/>
    <w:rsid w:val="00DD733E"/>
    <w:rsid w:val="00DE20B5"/>
    <w:rsid w:val="00DE2BD7"/>
    <w:rsid w:val="00DE3726"/>
    <w:rsid w:val="00DF0D39"/>
    <w:rsid w:val="00DF129C"/>
    <w:rsid w:val="00DF1355"/>
    <w:rsid w:val="00DF20DF"/>
    <w:rsid w:val="00DF3DDD"/>
    <w:rsid w:val="00DF707A"/>
    <w:rsid w:val="00DF7DDA"/>
    <w:rsid w:val="00E00A42"/>
    <w:rsid w:val="00E00AC7"/>
    <w:rsid w:val="00E0514F"/>
    <w:rsid w:val="00E109EF"/>
    <w:rsid w:val="00E20F1C"/>
    <w:rsid w:val="00E21FE3"/>
    <w:rsid w:val="00E242B3"/>
    <w:rsid w:val="00E246AF"/>
    <w:rsid w:val="00E250D8"/>
    <w:rsid w:val="00E2544F"/>
    <w:rsid w:val="00E25575"/>
    <w:rsid w:val="00E26C05"/>
    <w:rsid w:val="00E270AF"/>
    <w:rsid w:val="00E3254F"/>
    <w:rsid w:val="00E33700"/>
    <w:rsid w:val="00E36192"/>
    <w:rsid w:val="00E374D3"/>
    <w:rsid w:val="00E41C19"/>
    <w:rsid w:val="00E42AED"/>
    <w:rsid w:val="00E470E1"/>
    <w:rsid w:val="00E479B6"/>
    <w:rsid w:val="00E51E2B"/>
    <w:rsid w:val="00E52668"/>
    <w:rsid w:val="00E528CC"/>
    <w:rsid w:val="00E538CF"/>
    <w:rsid w:val="00E551D7"/>
    <w:rsid w:val="00E55C8A"/>
    <w:rsid w:val="00E567D5"/>
    <w:rsid w:val="00E577F6"/>
    <w:rsid w:val="00E578AB"/>
    <w:rsid w:val="00E57A8D"/>
    <w:rsid w:val="00E60CF8"/>
    <w:rsid w:val="00E615A2"/>
    <w:rsid w:val="00E62D61"/>
    <w:rsid w:val="00E62DE4"/>
    <w:rsid w:val="00E63367"/>
    <w:rsid w:val="00E65704"/>
    <w:rsid w:val="00E65943"/>
    <w:rsid w:val="00E66227"/>
    <w:rsid w:val="00E671E8"/>
    <w:rsid w:val="00E672D8"/>
    <w:rsid w:val="00E67336"/>
    <w:rsid w:val="00E679FA"/>
    <w:rsid w:val="00E67FE8"/>
    <w:rsid w:val="00E76356"/>
    <w:rsid w:val="00E80F38"/>
    <w:rsid w:val="00E81D0A"/>
    <w:rsid w:val="00E83326"/>
    <w:rsid w:val="00E8399F"/>
    <w:rsid w:val="00E86205"/>
    <w:rsid w:val="00E876F6"/>
    <w:rsid w:val="00E87A4D"/>
    <w:rsid w:val="00E95204"/>
    <w:rsid w:val="00E96E79"/>
    <w:rsid w:val="00EA3CA0"/>
    <w:rsid w:val="00EA4E74"/>
    <w:rsid w:val="00EA55D6"/>
    <w:rsid w:val="00EA64A0"/>
    <w:rsid w:val="00EA735D"/>
    <w:rsid w:val="00EA75D0"/>
    <w:rsid w:val="00EB247F"/>
    <w:rsid w:val="00EB2B4B"/>
    <w:rsid w:val="00EB3AE5"/>
    <w:rsid w:val="00EB453C"/>
    <w:rsid w:val="00EB6256"/>
    <w:rsid w:val="00EB65C3"/>
    <w:rsid w:val="00EB6A49"/>
    <w:rsid w:val="00EC16FD"/>
    <w:rsid w:val="00EC23B3"/>
    <w:rsid w:val="00EC269F"/>
    <w:rsid w:val="00EC47FB"/>
    <w:rsid w:val="00EC6C93"/>
    <w:rsid w:val="00ED0F20"/>
    <w:rsid w:val="00ED0F42"/>
    <w:rsid w:val="00ED3AB5"/>
    <w:rsid w:val="00ED528F"/>
    <w:rsid w:val="00ED5A2B"/>
    <w:rsid w:val="00ED5C2C"/>
    <w:rsid w:val="00ED7AE0"/>
    <w:rsid w:val="00EE0F69"/>
    <w:rsid w:val="00EE1928"/>
    <w:rsid w:val="00EE20A5"/>
    <w:rsid w:val="00EE2D73"/>
    <w:rsid w:val="00EE2F98"/>
    <w:rsid w:val="00EE5520"/>
    <w:rsid w:val="00EE5B3E"/>
    <w:rsid w:val="00EE6382"/>
    <w:rsid w:val="00EE7413"/>
    <w:rsid w:val="00EF3942"/>
    <w:rsid w:val="00EF3980"/>
    <w:rsid w:val="00EF414F"/>
    <w:rsid w:val="00EF42DD"/>
    <w:rsid w:val="00EF5605"/>
    <w:rsid w:val="00EF6226"/>
    <w:rsid w:val="00EF6C79"/>
    <w:rsid w:val="00EF6D58"/>
    <w:rsid w:val="00EF7044"/>
    <w:rsid w:val="00EF7217"/>
    <w:rsid w:val="00EF7C10"/>
    <w:rsid w:val="00F00465"/>
    <w:rsid w:val="00F0230A"/>
    <w:rsid w:val="00F02379"/>
    <w:rsid w:val="00F03A60"/>
    <w:rsid w:val="00F054E7"/>
    <w:rsid w:val="00F06743"/>
    <w:rsid w:val="00F11EC8"/>
    <w:rsid w:val="00F132C6"/>
    <w:rsid w:val="00F17C85"/>
    <w:rsid w:val="00F20050"/>
    <w:rsid w:val="00F21E33"/>
    <w:rsid w:val="00F2352F"/>
    <w:rsid w:val="00F23EF9"/>
    <w:rsid w:val="00F269A2"/>
    <w:rsid w:val="00F30646"/>
    <w:rsid w:val="00F33D6C"/>
    <w:rsid w:val="00F34DB8"/>
    <w:rsid w:val="00F35FB3"/>
    <w:rsid w:val="00F377F9"/>
    <w:rsid w:val="00F45A0D"/>
    <w:rsid w:val="00F46D13"/>
    <w:rsid w:val="00F503BB"/>
    <w:rsid w:val="00F50884"/>
    <w:rsid w:val="00F5212E"/>
    <w:rsid w:val="00F5382E"/>
    <w:rsid w:val="00F538B2"/>
    <w:rsid w:val="00F55E5B"/>
    <w:rsid w:val="00F55F90"/>
    <w:rsid w:val="00F567B4"/>
    <w:rsid w:val="00F567E4"/>
    <w:rsid w:val="00F5697A"/>
    <w:rsid w:val="00F57CBE"/>
    <w:rsid w:val="00F6109D"/>
    <w:rsid w:val="00F65BF0"/>
    <w:rsid w:val="00F664B0"/>
    <w:rsid w:val="00F70728"/>
    <w:rsid w:val="00F70D10"/>
    <w:rsid w:val="00F71297"/>
    <w:rsid w:val="00F7485C"/>
    <w:rsid w:val="00F81015"/>
    <w:rsid w:val="00F812C0"/>
    <w:rsid w:val="00F831D2"/>
    <w:rsid w:val="00F84894"/>
    <w:rsid w:val="00F86323"/>
    <w:rsid w:val="00F914D9"/>
    <w:rsid w:val="00F91761"/>
    <w:rsid w:val="00F93D79"/>
    <w:rsid w:val="00F94AE5"/>
    <w:rsid w:val="00FA1A0E"/>
    <w:rsid w:val="00FA35BA"/>
    <w:rsid w:val="00FA4803"/>
    <w:rsid w:val="00FA4D7B"/>
    <w:rsid w:val="00FA6B28"/>
    <w:rsid w:val="00FB0581"/>
    <w:rsid w:val="00FB0939"/>
    <w:rsid w:val="00FB29C6"/>
    <w:rsid w:val="00FB2BEF"/>
    <w:rsid w:val="00FB3FFD"/>
    <w:rsid w:val="00FB5668"/>
    <w:rsid w:val="00FB6977"/>
    <w:rsid w:val="00FB7316"/>
    <w:rsid w:val="00FC1B2D"/>
    <w:rsid w:val="00FC1B86"/>
    <w:rsid w:val="00FC4F42"/>
    <w:rsid w:val="00FC53D8"/>
    <w:rsid w:val="00FC6DD0"/>
    <w:rsid w:val="00FD2B2A"/>
    <w:rsid w:val="00FD3DA5"/>
    <w:rsid w:val="00FD6D77"/>
    <w:rsid w:val="00FE21FD"/>
    <w:rsid w:val="00FE295F"/>
    <w:rsid w:val="00FE5129"/>
    <w:rsid w:val="00FE69C0"/>
    <w:rsid w:val="00FF0808"/>
    <w:rsid w:val="00FF5062"/>
    <w:rsid w:val="00FF66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D9E6A"/>
  <w15:docId w15:val="{3CC4FF94-0E2F-4B59-8792-3DF446DB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table" w:styleId="Tablaconcuadrcula">
    <w:name w:val="Table Grid"/>
    <w:basedOn w:val="Tablanormal"/>
    <w:uiPriority w:val="59"/>
    <w:rsid w:val="00A80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6B19EA"/>
    <w:pPr>
      <w:spacing w:before="240" w:after="60"/>
      <w:ind w:left="0" w:right="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6B19EA"/>
    <w:rPr>
      <w:rFonts w:ascii="Cambria" w:hAnsi="Cambria"/>
      <w:b/>
      <w:bCs/>
      <w:kern w:val="28"/>
      <w:sz w:val="32"/>
      <w:szCs w:val="32"/>
    </w:rPr>
  </w:style>
  <w:style w:type="character" w:customStyle="1" w:styleId="Mencionar1">
    <w:name w:val="Mencionar1"/>
    <w:basedOn w:val="Fuentedeprrafopredeter"/>
    <w:uiPriority w:val="99"/>
    <w:semiHidden/>
    <w:unhideWhenUsed/>
    <w:rsid w:val="00C15E5F"/>
    <w:rPr>
      <w:color w:val="2B579A"/>
      <w:shd w:val="clear" w:color="auto" w:fill="E6E6E6"/>
    </w:rPr>
  </w:style>
  <w:style w:type="character" w:styleId="Refdecomentario">
    <w:name w:val="annotation reference"/>
    <w:basedOn w:val="Fuentedeprrafopredeter"/>
    <w:uiPriority w:val="99"/>
    <w:semiHidden/>
    <w:unhideWhenUsed/>
    <w:rsid w:val="0030674B"/>
    <w:rPr>
      <w:sz w:val="16"/>
      <w:szCs w:val="16"/>
    </w:rPr>
  </w:style>
  <w:style w:type="paragraph" w:styleId="Textocomentario">
    <w:name w:val="annotation text"/>
    <w:basedOn w:val="Normal"/>
    <w:link w:val="TextocomentarioCar"/>
    <w:uiPriority w:val="99"/>
    <w:semiHidden/>
    <w:unhideWhenUsed/>
    <w:rsid w:val="0030674B"/>
  </w:style>
  <w:style w:type="character" w:customStyle="1" w:styleId="TextocomentarioCar">
    <w:name w:val="Texto comentario Car"/>
    <w:basedOn w:val="Fuentedeprrafopredeter"/>
    <w:link w:val="Textocomentario"/>
    <w:uiPriority w:val="99"/>
    <w:semiHidden/>
    <w:rsid w:val="0030674B"/>
  </w:style>
  <w:style w:type="paragraph" w:styleId="Asuntodelcomentario">
    <w:name w:val="annotation subject"/>
    <w:basedOn w:val="Textocomentario"/>
    <w:next w:val="Textocomentario"/>
    <w:link w:val="AsuntodelcomentarioCar"/>
    <w:uiPriority w:val="99"/>
    <w:semiHidden/>
    <w:unhideWhenUsed/>
    <w:rsid w:val="0030674B"/>
    <w:rPr>
      <w:b/>
      <w:bCs/>
    </w:rPr>
  </w:style>
  <w:style w:type="character" w:customStyle="1" w:styleId="AsuntodelcomentarioCar">
    <w:name w:val="Asunto del comentario Car"/>
    <w:basedOn w:val="TextocomentarioCar"/>
    <w:link w:val="Asuntodelcomentario"/>
    <w:uiPriority w:val="99"/>
    <w:semiHidden/>
    <w:rsid w:val="0030674B"/>
    <w:rPr>
      <w:b/>
      <w:bCs/>
    </w:rPr>
  </w:style>
  <w:style w:type="character" w:styleId="Mencinsinresolver">
    <w:name w:val="Unresolved Mention"/>
    <w:basedOn w:val="Fuentedeprrafopredeter"/>
    <w:uiPriority w:val="99"/>
    <w:semiHidden/>
    <w:unhideWhenUsed/>
    <w:rsid w:val="0031700E"/>
    <w:rPr>
      <w:color w:val="605E5C"/>
      <w:shd w:val="clear" w:color="auto" w:fill="E1DFDD"/>
    </w:rPr>
  </w:style>
  <w:style w:type="paragraph" w:customStyle="1" w:styleId="Style7">
    <w:name w:val="Style 7"/>
    <w:basedOn w:val="Normal"/>
    <w:uiPriority w:val="99"/>
    <w:rsid w:val="005902BF"/>
    <w:pPr>
      <w:widowControl w:val="0"/>
      <w:autoSpaceDE w:val="0"/>
      <w:autoSpaceDN w:val="0"/>
      <w:adjustRightInd w:val="0"/>
      <w:ind w:left="0" w:right="0"/>
      <w:jc w:val="left"/>
    </w:pPr>
    <w:rPr>
      <w:rFonts w:eastAsiaTheme="minorEastAsia"/>
      <w:lang w:val="en-US"/>
    </w:rPr>
  </w:style>
  <w:style w:type="paragraph" w:customStyle="1" w:styleId="Style11">
    <w:name w:val="Style 11"/>
    <w:basedOn w:val="Normal"/>
    <w:uiPriority w:val="99"/>
    <w:rsid w:val="005902BF"/>
    <w:pPr>
      <w:widowControl w:val="0"/>
      <w:autoSpaceDE w:val="0"/>
      <w:autoSpaceDN w:val="0"/>
      <w:spacing w:before="324"/>
      <w:ind w:left="864" w:right="864"/>
    </w:pPr>
    <w:rPr>
      <w:rFonts w:eastAsiaTheme="minorEastAsia"/>
      <w:sz w:val="21"/>
      <w:szCs w:val="21"/>
      <w:lang w:val="en-US"/>
    </w:rPr>
  </w:style>
  <w:style w:type="paragraph" w:customStyle="1" w:styleId="Style8">
    <w:name w:val="Style 8"/>
    <w:basedOn w:val="Normal"/>
    <w:uiPriority w:val="99"/>
    <w:rsid w:val="005902BF"/>
    <w:pPr>
      <w:widowControl w:val="0"/>
      <w:autoSpaceDE w:val="0"/>
      <w:autoSpaceDN w:val="0"/>
      <w:ind w:left="72" w:right="0"/>
    </w:pPr>
    <w:rPr>
      <w:rFonts w:eastAsiaTheme="minorEastAsia"/>
      <w:sz w:val="21"/>
      <w:szCs w:val="21"/>
      <w:lang w:val="en-US"/>
    </w:rPr>
  </w:style>
  <w:style w:type="character" w:customStyle="1" w:styleId="CharacterStyle5">
    <w:name w:val="Character Style 5"/>
    <w:uiPriority w:val="99"/>
    <w:rsid w:val="005902BF"/>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350281">
      <w:bodyDiv w:val="1"/>
      <w:marLeft w:val="0"/>
      <w:marRight w:val="0"/>
      <w:marTop w:val="0"/>
      <w:marBottom w:val="0"/>
      <w:divBdr>
        <w:top w:val="none" w:sz="0" w:space="0" w:color="auto"/>
        <w:left w:val="none" w:sz="0" w:space="0" w:color="auto"/>
        <w:bottom w:val="none" w:sz="0" w:space="0" w:color="auto"/>
        <w:right w:val="none" w:sz="0" w:space="0" w:color="auto"/>
      </w:divBdr>
      <w:divsChild>
        <w:div w:id="98263154">
          <w:marLeft w:val="0"/>
          <w:marRight w:val="0"/>
          <w:marTop w:val="0"/>
          <w:marBottom w:val="0"/>
          <w:divBdr>
            <w:top w:val="none" w:sz="0" w:space="0" w:color="auto"/>
            <w:left w:val="none" w:sz="0" w:space="0" w:color="auto"/>
            <w:bottom w:val="none" w:sz="0" w:space="0" w:color="auto"/>
            <w:right w:val="none" w:sz="0" w:space="0" w:color="auto"/>
          </w:divBdr>
        </w:div>
      </w:divsChild>
    </w:div>
    <w:div w:id="797258780">
      <w:bodyDiv w:val="1"/>
      <w:marLeft w:val="0"/>
      <w:marRight w:val="0"/>
      <w:marTop w:val="0"/>
      <w:marBottom w:val="0"/>
      <w:divBdr>
        <w:top w:val="none" w:sz="0" w:space="0" w:color="auto"/>
        <w:left w:val="none" w:sz="0" w:space="0" w:color="auto"/>
        <w:bottom w:val="none" w:sz="0" w:space="0" w:color="auto"/>
        <w:right w:val="none" w:sz="0" w:space="0" w:color="auto"/>
      </w:divBdr>
      <w:divsChild>
        <w:div w:id="950866012">
          <w:marLeft w:val="0"/>
          <w:marRight w:val="0"/>
          <w:marTop w:val="0"/>
          <w:marBottom w:val="0"/>
          <w:divBdr>
            <w:top w:val="none" w:sz="0" w:space="0" w:color="auto"/>
            <w:left w:val="none" w:sz="0" w:space="0" w:color="auto"/>
            <w:bottom w:val="none" w:sz="0" w:space="0" w:color="auto"/>
            <w:right w:val="none" w:sz="0" w:space="0" w:color="auto"/>
          </w:divBdr>
          <w:divsChild>
            <w:div w:id="1484931007">
              <w:marLeft w:val="0"/>
              <w:marRight w:val="0"/>
              <w:marTop w:val="0"/>
              <w:marBottom w:val="0"/>
              <w:divBdr>
                <w:top w:val="none" w:sz="0" w:space="0" w:color="auto"/>
                <w:left w:val="none" w:sz="0" w:space="0" w:color="auto"/>
                <w:bottom w:val="none" w:sz="0" w:space="0" w:color="auto"/>
                <w:right w:val="none" w:sz="0" w:space="0" w:color="auto"/>
              </w:divBdr>
              <w:divsChild>
                <w:div w:id="1510214175">
                  <w:marLeft w:val="0"/>
                  <w:marRight w:val="0"/>
                  <w:marTop w:val="0"/>
                  <w:marBottom w:val="0"/>
                  <w:divBdr>
                    <w:top w:val="none" w:sz="0" w:space="0" w:color="auto"/>
                    <w:left w:val="none" w:sz="0" w:space="0" w:color="auto"/>
                    <w:bottom w:val="none" w:sz="0" w:space="0" w:color="auto"/>
                    <w:right w:val="none" w:sz="0" w:space="0" w:color="auto"/>
                  </w:divBdr>
                  <w:divsChild>
                    <w:div w:id="20891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1935">
      <w:bodyDiv w:val="1"/>
      <w:marLeft w:val="0"/>
      <w:marRight w:val="0"/>
      <w:marTop w:val="0"/>
      <w:marBottom w:val="0"/>
      <w:divBdr>
        <w:top w:val="none" w:sz="0" w:space="0" w:color="auto"/>
        <w:left w:val="none" w:sz="0" w:space="0" w:color="auto"/>
        <w:bottom w:val="none" w:sz="0" w:space="0" w:color="auto"/>
        <w:right w:val="none" w:sz="0" w:space="0" w:color="auto"/>
      </w:divBdr>
      <w:divsChild>
        <w:div w:id="464280890">
          <w:marLeft w:val="0"/>
          <w:marRight w:val="0"/>
          <w:marTop w:val="0"/>
          <w:marBottom w:val="0"/>
          <w:divBdr>
            <w:top w:val="none" w:sz="0" w:space="0" w:color="auto"/>
            <w:left w:val="none" w:sz="0" w:space="0" w:color="auto"/>
            <w:bottom w:val="none" w:sz="0" w:space="0" w:color="auto"/>
            <w:right w:val="none" w:sz="0" w:space="0" w:color="auto"/>
          </w:divBdr>
          <w:divsChild>
            <w:div w:id="540092129">
              <w:marLeft w:val="0"/>
              <w:marRight w:val="0"/>
              <w:marTop w:val="0"/>
              <w:marBottom w:val="0"/>
              <w:divBdr>
                <w:top w:val="single" w:sz="6" w:space="0" w:color="010101"/>
                <w:left w:val="none" w:sz="0" w:space="0" w:color="auto"/>
                <w:bottom w:val="none" w:sz="0" w:space="0" w:color="auto"/>
                <w:right w:val="none" w:sz="0" w:space="0" w:color="auto"/>
              </w:divBdr>
            </w:div>
          </w:divsChild>
        </w:div>
      </w:divsChild>
    </w:div>
    <w:div w:id="1248230410">
      <w:bodyDiv w:val="1"/>
      <w:marLeft w:val="0"/>
      <w:marRight w:val="0"/>
      <w:marTop w:val="0"/>
      <w:marBottom w:val="0"/>
      <w:divBdr>
        <w:top w:val="none" w:sz="0" w:space="0" w:color="auto"/>
        <w:left w:val="none" w:sz="0" w:space="0" w:color="auto"/>
        <w:bottom w:val="none" w:sz="0" w:space="0" w:color="auto"/>
        <w:right w:val="none" w:sz="0" w:space="0" w:color="auto"/>
      </w:divBdr>
      <w:divsChild>
        <w:div w:id="808478214">
          <w:marLeft w:val="0"/>
          <w:marRight w:val="0"/>
          <w:marTop w:val="0"/>
          <w:marBottom w:val="0"/>
          <w:divBdr>
            <w:top w:val="none" w:sz="0" w:space="0" w:color="auto"/>
            <w:left w:val="none" w:sz="0" w:space="0" w:color="auto"/>
            <w:bottom w:val="none" w:sz="0" w:space="0" w:color="auto"/>
            <w:right w:val="none" w:sz="0" w:space="0" w:color="auto"/>
          </w:divBdr>
          <w:divsChild>
            <w:div w:id="704906708">
              <w:marLeft w:val="0"/>
              <w:marRight w:val="0"/>
              <w:marTop w:val="0"/>
              <w:marBottom w:val="0"/>
              <w:divBdr>
                <w:top w:val="none" w:sz="0" w:space="0" w:color="auto"/>
                <w:left w:val="none" w:sz="0" w:space="0" w:color="auto"/>
                <w:bottom w:val="none" w:sz="0" w:space="0" w:color="auto"/>
                <w:right w:val="none" w:sz="0" w:space="0" w:color="auto"/>
              </w:divBdr>
              <w:divsChild>
                <w:div w:id="1771468136">
                  <w:marLeft w:val="0"/>
                  <w:marRight w:val="0"/>
                  <w:marTop w:val="0"/>
                  <w:marBottom w:val="0"/>
                  <w:divBdr>
                    <w:top w:val="none" w:sz="0" w:space="0" w:color="auto"/>
                    <w:left w:val="none" w:sz="0" w:space="0" w:color="auto"/>
                    <w:bottom w:val="none" w:sz="0" w:space="0" w:color="auto"/>
                    <w:right w:val="none" w:sz="0" w:space="0" w:color="auto"/>
                  </w:divBdr>
                  <w:divsChild>
                    <w:div w:id="4332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82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xxxxxxxx@gmail.com" TargetMode="External"/><Relationship Id="rId4" Type="http://schemas.openxmlformats.org/officeDocument/2006/relationships/settings" Target="settings.xml"/><Relationship Id="rId9" Type="http://schemas.openxmlformats.org/officeDocument/2006/relationships/hyperlink" Target="mailto:xxxxxxxxxxx@msn.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0553D-A9D3-45EE-9979-838738059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7963</Words>
  <Characters>43797</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51657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 3</dc:creator>
  <cp:lastModifiedBy>Tatiana Montero</cp:lastModifiedBy>
  <cp:revision>3</cp:revision>
  <cp:lastPrinted>2019-11-27T16:21:00Z</cp:lastPrinted>
  <dcterms:created xsi:type="dcterms:W3CDTF">2019-12-17T17:06:00Z</dcterms:created>
  <dcterms:modified xsi:type="dcterms:W3CDTF">2020-03-30T16:37:00Z</dcterms:modified>
</cp:coreProperties>
</file>